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D6D0" w14:textId="5FB8728F" w:rsidR="003E4F3E" w:rsidRPr="00166574" w:rsidRDefault="003E4F3E" w:rsidP="003E4F3E">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54AFBB37" wp14:editId="1ACA58AC">
                <wp:simplePos x="0" y="0"/>
                <wp:positionH relativeFrom="margin">
                  <wp:posOffset>-323850</wp:posOffset>
                </wp:positionH>
                <wp:positionV relativeFrom="paragraph">
                  <wp:posOffset>25400</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33A189B" w14:textId="77777777" w:rsidR="003E4F3E" w:rsidRPr="001674A6" w:rsidRDefault="003E4F3E" w:rsidP="003E4F3E">
                            <w:pPr>
                              <w:jc w:val="center"/>
                              <w:rPr>
                                <w:b/>
                                <w:bCs/>
                              </w:rPr>
                            </w:pPr>
                            <w:r>
                              <w:rPr>
                                <w:b/>
                                <w:bCs/>
                              </w:rPr>
                              <w:t>EDITAL DE LICITAÇÃO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AFBB37" id="_x0000_t202" coordsize="21600,21600" o:spt="202" path="m,l,21600r21600,l21600,xe">
                <v:stroke joinstyle="miter"/>
                <v:path gradientshapeok="t" o:connecttype="rect"/>
              </v:shapetype>
              <v:shape id="Caixa de Texto 2" o:spid="_x0000_s1026" type="#_x0000_t202" style="position:absolute;left:0;text-align:left;margin-left:-25.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" fillcolor="#e7e6e6" stroked="f" strokeweight=".5pt">
                <v:textbox>
                  <w:txbxContent>
                    <w:p w14:paraId="533A189B" w14:textId="77777777" w:rsidR="003E4F3E" w:rsidRPr="001674A6" w:rsidRDefault="003E4F3E" w:rsidP="003E4F3E">
                      <w:pPr>
                        <w:jc w:val="center"/>
                        <w:rPr>
                          <w:b/>
                          <w:bCs/>
                        </w:rPr>
                      </w:pPr>
                      <w:r>
                        <w:rPr>
                          <w:b/>
                          <w:bCs/>
                        </w:rPr>
                        <w:t>EDITAL DE LICITAÇÃO</w:t>
                      </w:r>
                    </w:p>
                  </w:txbxContent>
                </v:textbox>
                <w10:wrap anchorx="margin"/>
              </v:shape>
            </w:pict>
          </mc:Fallback>
        </mc:AlternateContent>
      </w:r>
    </w:p>
    <w:p w14:paraId="76D0D1EF" w14:textId="72A7FD3E"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PREGÃO ELETRÔNICO Nº </w:t>
      </w:r>
      <w:r w:rsidRPr="00935B1A">
        <w:rPr>
          <w:color w:val="000000"/>
        </w:rPr>
        <w:t>920</w:t>
      </w:r>
      <w:r w:rsidR="00485FBE">
        <w:rPr>
          <w:color w:val="000000"/>
        </w:rPr>
        <w:t>0</w:t>
      </w:r>
      <w:r w:rsidR="004F0238">
        <w:rPr>
          <w:color w:val="000000"/>
        </w:rPr>
        <w:t>9</w:t>
      </w:r>
      <w:r w:rsidRPr="00935B1A">
        <w:rPr>
          <w:color w:val="000000"/>
        </w:rPr>
        <w:t>/202</w:t>
      </w:r>
      <w:r w:rsidR="00485FBE">
        <w:rPr>
          <w:color w:val="000000"/>
        </w:rPr>
        <w:t>6</w:t>
      </w:r>
    </w:p>
    <w:p w14:paraId="4412BF00" w14:textId="0F1A61D6"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PROCESSO ADMINISTRATIVO N° </w:t>
      </w:r>
      <w:r w:rsidR="00485FBE" w:rsidRPr="00485FBE">
        <w:rPr>
          <w:color w:val="000000"/>
        </w:rPr>
        <w:t>9200</w:t>
      </w:r>
      <w:r w:rsidR="004F0238">
        <w:rPr>
          <w:color w:val="000000"/>
        </w:rPr>
        <w:t>9</w:t>
      </w:r>
      <w:r w:rsidR="00485FBE" w:rsidRPr="00485FBE">
        <w:rPr>
          <w:color w:val="000000"/>
        </w:rPr>
        <w:t>/2026</w:t>
      </w:r>
    </w:p>
    <w:p w14:paraId="1E364289" w14:textId="77777777" w:rsidR="003E4F3E" w:rsidRPr="00935B1A" w:rsidRDefault="003E4F3E" w:rsidP="003E4F3E">
      <w:pPr>
        <w:widowControl/>
        <w:suppressAutoHyphens w:val="0"/>
        <w:jc w:val="both"/>
        <w:rPr>
          <w:rFonts w:eastAsia="Times New Roman"/>
          <w:bCs/>
          <w:lang w:eastAsia="pt-BR"/>
        </w:rPr>
      </w:pPr>
    </w:p>
    <w:p w14:paraId="22A34BF3" w14:textId="2B7A3E07" w:rsidR="003E4F3E" w:rsidRDefault="003E4F3E" w:rsidP="003E4F3E">
      <w:pPr>
        <w:widowControl/>
        <w:suppressAutoHyphens w:val="0"/>
        <w:jc w:val="both"/>
        <w:rPr>
          <w:rFonts w:eastAsia="Times New Roman"/>
          <w:bCs/>
          <w:lang w:eastAsia="pt-BR"/>
        </w:rPr>
      </w:pPr>
      <w:r w:rsidRPr="00935B1A">
        <w:rPr>
          <w:rFonts w:eastAsia="Times New Roman"/>
          <w:bCs/>
          <w:lang w:eastAsia="pt-BR"/>
        </w:rPr>
        <w:t xml:space="preserve">Torna-se público que o </w:t>
      </w:r>
      <w:r w:rsidRPr="00935B1A">
        <w:rPr>
          <w:rFonts w:eastAsia="Times New Roman"/>
          <w:b/>
          <w:lang w:eastAsia="pt-BR"/>
        </w:rPr>
        <w:t>CONSÓRCIO PÚBLICO DE SAÚDE DA MICRORREGIÃO DE CRATO - CPSMC</w:t>
      </w:r>
      <w:r w:rsidRPr="00935B1A">
        <w:rPr>
          <w:rFonts w:eastAsia="Times New Roman"/>
          <w:bCs/>
          <w:lang w:eastAsia="pt-BR"/>
        </w:rPr>
        <w:t xml:space="preserve">, por meio do Setor de Licitação, licitação na modalidade </w:t>
      </w:r>
      <w:r w:rsidRPr="00935B1A">
        <w:rPr>
          <w:rFonts w:eastAsia="Times New Roman"/>
          <w:b/>
          <w:bCs/>
          <w:lang w:eastAsia="pt-BR"/>
        </w:rPr>
        <w:t>PREGÃO</w:t>
      </w:r>
      <w:r w:rsidRPr="00935B1A">
        <w:rPr>
          <w:rFonts w:eastAsia="Times New Roman"/>
          <w:bCs/>
          <w:lang w:eastAsia="pt-BR"/>
        </w:rPr>
        <w:t xml:space="preserve">, na forma </w:t>
      </w:r>
      <w:r w:rsidRPr="00935B1A">
        <w:rPr>
          <w:rFonts w:eastAsia="Times New Roman"/>
          <w:b/>
          <w:bCs/>
          <w:lang w:eastAsia="pt-BR"/>
        </w:rPr>
        <w:t>ELETRÔNICA</w:t>
      </w:r>
      <w:r w:rsidRPr="00935B1A">
        <w:rPr>
          <w:rFonts w:eastAsia="Times New Roman"/>
          <w:bCs/>
          <w:lang w:eastAsia="pt-BR"/>
        </w:rPr>
        <w:t xml:space="preserve"> com critério de julgamento </w:t>
      </w:r>
      <w:r w:rsidR="000F43E8" w:rsidRPr="000F43E8">
        <w:rPr>
          <w:rFonts w:eastAsia="Times New Roman"/>
          <w:b/>
          <w:lang w:eastAsia="pt-BR"/>
        </w:rPr>
        <w:t>MENOR PREÇO</w:t>
      </w:r>
      <w:r w:rsidRPr="00935B1A">
        <w:rPr>
          <w:rFonts w:eastAsia="Times New Roman"/>
          <w:bCs/>
          <w:lang w:eastAsia="pt-BR"/>
        </w:rPr>
        <w:t>, com fundamento na Lei Federal nº 14.133, de 1º de abril de 2021, Lei Complementar n° 123, de 14 de dezembro de 2006, na Resolução nº 06/2023 do Consórcio Público de Saúde da Microrregião de Crato – CPSMC e no que couber na Instrução Normativa SEGES/ME nº 73, de 30 de setembro de 2022 e demais legislação aplicável.</w:t>
      </w:r>
    </w:p>
    <w:p w14:paraId="6DA57C5F" w14:textId="77777777" w:rsidR="003E4F3E" w:rsidRDefault="003E4F3E" w:rsidP="003E4F3E">
      <w:pPr>
        <w:widowControl/>
        <w:suppressAutoHyphens w:val="0"/>
        <w:spacing w:before="120" w:after="120" w:line="360" w:lineRule="auto"/>
        <w:jc w:val="both"/>
        <w:rPr>
          <w:rFonts w:eastAsia="Times New Roman"/>
          <w:bCs/>
          <w:lang w:eastAsia="pt-BR"/>
        </w:rPr>
      </w:pPr>
    </w:p>
    <w:p w14:paraId="00A13337" w14:textId="77777777" w:rsidR="003E4F3E" w:rsidRDefault="003E4F3E" w:rsidP="003E4F3E">
      <w:pPr>
        <w:widowControl/>
        <w:suppressAutoHyphens w:val="0"/>
        <w:spacing w:line="360" w:lineRule="auto"/>
        <w:jc w:val="both"/>
        <w:rPr>
          <w:rFonts w:eastAsia="Times New Roman"/>
          <w:bCs/>
          <w:lang w:eastAsia="pt-BR"/>
        </w:rPr>
      </w:pPr>
      <w:r>
        <w:rPr>
          <w:rFonts w:eastAsia="Times New Roman"/>
          <w:bCs/>
          <w:lang w:eastAsia="pt-BR"/>
        </w:rPr>
        <w:t>UASG: 929532</w:t>
      </w:r>
    </w:p>
    <w:p w14:paraId="43366B45" w14:textId="66CF678F" w:rsidR="003E4F3E" w:rsidRPr="00B4192B"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167E21">
        <w:rPr>
          <w:rFonts w:eastAsia="Times New Roman"/>
          <w:bCs/>
          <w:lang w:eastAsia="pt-BR"/>
        </w:rPr>
        <w:t>22</w:t>
      </w:r>
      <w:r>
        <w:rPr>
          <w:rFonts w:eastAsia="Times New Roman"/>
          <w:bCs/>
          <w:lang w:eastAsia="pt-BR"/>
        </w:rPr>
        <w:t>/</w:t>
      </w:r>
      <w:r w:rsidR="005650D5">
        <w:rPr>
          <w:rFonts w:eastAsia="Times New Roman"/>
          <w:bCs/>
          <w:lang w:eastAsia="pt-BR"/>
        </w:rPr>
        <w:t>0</w:t>
      </w:r>
      <w:r w:rsidR="00882852">
        <w:rPr>
          <w:rFonts w:eastAsia="Times New Roman"/>
          <w:bCs/>
          <w:lang w:eastAsia="pt-BR"/>
        </w:rPr>
        <w:t>6</w:t>
      </w:r>
      <w:r>
        <w:rPr>
          <w:rFonts w:eastAsia="Times New Roman"/>
          <w:bCs/>
          <w:lang w:eastAsia="pt-BR"/>
        </w:rPr>
        <w:t>/</w:t>
      </w:r>
      <w:r w:rsidR="005650D5">
        <w:rPr>
          <w:rFonts w:eastAsia="Times New Roman"/>
          <w:bCs/>
          <w:lang w:eastAsia="pt-BR"/>
        </w:rPr>
        <w:t>2026</w:t>
      </w:r>
    </w:p>
    <w:p w14:paraId="19BE08F1" w14:textId="0C800C48" w:rsidR="003E4F3E"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5650D5">
        <w:rPr>
          <w:rFonts w:eastAsia="Times New Roman"/>
          <w:bCs/>
          <w:lang w:eastAsia="pt-BR"/>
        </w:rPr>
        <w:t>09h</w:t>
      </w:r>
      <w:r w:rsidRPr="00B4192B">
        <w:rPr>
          <w:rFonts w:eastAsia="Times New Roman"/>
          <w:bCs/>
          <w:lang w:eastAsia="pt-BR"/>
        </w:rPr>
        <w:t>:</w:t>
      </w:r>
      <w:r w:rsidR="005650D5">
        <w:rPr>
          <w:rFonts w:eastAsia="Times New Roman"/>
          <w:bCs/>
          <w:lang w:eastAsia="pt-BR"/>
        </w:rPr>
        <w:t>00min</w:t>
      </w:r>
    </w:p>
    <w:p w14:paraId="2A69C072"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3608A66A" w14:textId="77777777" w:rsidR="003E4F3E" w:rsidRPr="009D3D1F" w:rsidRDefault="003E4F3E" w:rsidP="003E4F3E">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Licitação</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04E4F18D"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79BEBF6F" w14:textId="77777777" w:rsidR="00616932" w:rsidRDefault="00616932" w:rsidP="003E4F3E">
      <w:pPr>
        <w:widowControl/>
        <w:suppressAutoHyphens w:val="0"/>
        <w:spacing w:before="240" w:after="240"/>
        <w:jc w:val="both"/>
        <w:rPr>
          <w:rFonts w:eastAsia="Times New Roman"/>
          <w:b/>
          <w:lang w:eastAsia="pt-BR"/>
        </w:rPr>
      </w:pPr>
    </w:p>
    <w:p w14:paraId="26A977F2" w14:textId="674FC17D" w:rsidR="003E4F3E" w:rsidRPr="00437C07" w:rsidRDefault="003E4F3E" w:rsidP="003E4F3E">
      <w:pPr>
        <w:widowControl/>
        <w:suppressAutoHyphens w:val="0"/>
        <w:spacing w:before="240" w:after="240"/>
        <w:jc w:val="both"/>
        <w:rPr>
          <w:rFonts w:eastAsia="Times New Roman"/>
          <w:b/>
          <w:lang w:eastAsia="pt-BR"/>
        </w:rPr>
      </w:pPr>
      <w:r w:rsidRPr="00437C07">
        <w:rPr>
          <w:rFonts w:eastAsia="Times New Roman"/>
          <w:b/>
          <w:lang w:eastAsia="pt-BR"/>
        </w:rPr>
        <w:t xml:space="preserve">1. OBJETO DA CONTRATAÇÃO </w:t>
      </w:r>
    </w:p>
    <w:p w14:paraId="4E6B4439" w14:textId="0FCE31D3" w:rsidR="003E4F3E" w:rsidRDefault="003E4F3E" w:rsidP="003E4F3E">
      <w:pPr>
        <w:spacing w:before="240" w:after="240"/>
        <w:jc w:val="both"/>
        <w:rPr>
          <w:rFonts w:eastAsia="Times New Roman"/>
          <w:bCs/>
          <w:lang w:eastAsia="pt-BR"/>
        </w:rPr>
      </w:pPr>
      <w:r w:rsidRPr="00934167">
        <w:rPr>
          <w:rFonts w:eastAsia="Times New Roman"/>
          <w:b/>
          <w:lang w:eastAsia="pt-BR"/>
        </w:rPr>
        <w:t>1.1.</w:t>
      </w:r>
      <w:r>
        <w:rPr>
          <w:rFonts w:eastAsia="Times New Roman"/>
          <w:b/>
          <w:bCs/>
          <w:lang w:eastAsia="pt-BR"/>
        </w:rPr>
        <w:t xml:space="preserve"> </w:t>
      </w:r>
      <w:r w:rsidR="004F0238" w:rsidRPr="004F0238">
        <w:rPr>
          <w:rFonts w:eastAsia="Times New Roman"/>
          <w:b/>
          <w:bCs/>
          <w:lang w:eastAsia="pt-BR"/>
        </w:rPr>
        <w:t>Contratação de empresa especializada para prestação de serviços de exames de ressonância magnética, com emissão de laudos, para atender às necessidades das unidades de saúde gerenciadas pelo Consórcio Público de Saúde da Microrregião de Crato – CPSMC</w:t>
      </w:r>
      <w:r w:rsidRPr="00B40CEE">
        <w:rPr>
          <w:rFonts w:eastAsia="Times New Roman"/>
          <w:bCs/>
          <w:lang w:eastAsia="pt-BR"/>
        </w:rPr>
        <w:t>, conforme condições, quantidades e exigências estabelecidas neste Edital e seus anexos.</w:t>
      </w:r>
    </w:p>
    <w:p w14:paraId="04251939" w14:textId="77777777" w:rsidR="003E4F3E" w:rsidRDefault="003E4F3E" w:rsidP="003E4F3E">
      <w:pPr>
        <w:spacing w:before="240" w:after="240"/>
        <w:jc w:val="both"/>
        <w:rPr>
          <w:rFonts w:eastAsia="Times New Roman"/>
          <w:bCs/>
          <w:lang w:eastAsia="pt-BR"/>
        </w:rPr>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1E45635F" w14:textId="77777777" w:rsidR="003E4F3E" w:rsidRPr="00DC11DF" w:rsidRDefault="003E4F3E" w:rsidP="003E4F3E">
      <w:pPr>
        <w:spacing w:before="240" w:after="240"/>
        <w:jc w:val="both"/>
        <w:rPr>
          <w:rFonts w:eastAsia="Times New Roman"/>
          <w:b/>
          <w:bCs/>
          <w:lang w:eastAsia="pt-BR"/>
        </w:rPr>
      </w:pPr>
      <w:r w:rsidRPr="00DC11DF">
        <w:rPr>
          <w:rFonts w:eastAsia="Times New Roman"/>
          <w:b/>
          <w:bCs/>
          <w:lang w:eastAsia="pt-BR"/>
        </w:rPr>
        <w:t>2. DO CRITÉRIO DE JULGAMENTO</w:t>
      </w:r>
    </w:p>
    <w:p w14:paraId="6701E7CF" w14:textId="76520622"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437C07">
        <w:rPr>
          <w:rFonts w:eastAsia="Times New Roman"/>
          <w:bCs/>
          <w:lang w:eastAsia="pt-BR"/>
        </w:rPr>
        <w:t xml:space="preserve">O critério de julgamento adotado será o </w:t>
      </w:r>
      <w:r w:rsidRPr="005C346A">
        <w:rPr>
          <w:rFonts w:eastAsia="Times New Roman"/>
          <w:bCs/>
          <w:lang w:eastAsia="pt-BR"/>
        </w:rPr>
        <w:t>de</w:t>
      </w:r>
      <w:r w:rsidRPr="005C346A">
        <w:rPr>
          <w:rFonts w:eastAsia="Times New Roman"/>
          <w:b/>
          <w:bCs/>
          <w:lang w:eastAsia="pt-BR"/>
        </w:rPr>
        <w:t xml:space="preserve"> </w:t>
      </w:r>
      <w:r w:rsidRPr="00207273">
        <w:rPr>
          <w:rFonts w:eastAsia="Times New Roman"/>
          <w:b/>
          <w:bCs/>
          <w:lang w:eastAsia="pt-BR"/>
        </w:rPr>
        <w:t>M</w:t>
      </w:r>
      <w:r w:rsidR="00AD1FF9">
        <w:rPr>
          <w:rFonts w:eastAsia="Times New Roman"/>
          <w:b/>
          <w:bCs/>
          <w:lang w:eastAsia="pt-BR"/>
        </w:rPr>
        <w:t>ENOR PREÇO</w:t>
      </w:r>
      <w:r w:rsidR="000F43E8">
        <w:rPr>
          <w:rFonts w:eastAsia="Times New Roman"/>
          <w:b/>
          <w:bCs/>
          <w:lang w:eastAsia="pt-BR"/>
        </w:rPr>
        <w:t xml:space="preserve"> POR </w:t>
      </w:r>
      <w:r w:rsidR="009B7506">
        <w:rPr>
          <w:rFonts w:eastAsia="Times New Roman"/>
          <w:b/>
          <w:bCs/>
          <w:lang w:eastAsia="pt-BR"/>
        </w:rPr>
        <w:t>ITEM</w:t>
      </w:r>
      <w:r w:rsidRPr="00207273">
        <w:rPr>
          <w:rFonts w:eastAsia="Times New Roman"/>
          <w:b/>
          <w:bCs/>
          <w:lang w:eastAsia="pt-BR"/>
        </w:rPr>
        <w:t>.</w:t>
      </w:r>
      <w:r>
        <w:rPr>
          <w:rFonts w:eastAsia="Times New Roman"/>
          <w:b/>
          <w:bCs/>
          <w:lang w:eastAsia="pt-BR"/>
        </w:rPr>
        <w:t xml:space="preserve"> </w:t>
      </w:r>
    </w:p>
    <w:p w14:paraId="1D1743C9" w14:textId="37599500" w:rsidR="00696183" w:rsidRPr="00485FBE" w:rsidRDefault="003E4F3E" w:rsidP="00696183">
      <w:pPr>
        <w:spacing w:before="240" w:after="240"/>
        <w:jc w:val="both"/>
        <w:rPr>
          <w:b/>
          <w:bCs/>
          <w:iCs/>
        </w:rPr>
      </w:pPr>
      <w:r>
        <w:rPr>
          <w:rFonts w:eastAsia="Times New Roman"/>
          <w:b/>
          <w:bCs/>
          <w:lang w:eastAsia="pt-BR"/>
        </w:rPr>
        <w:t>2.1.</w:t>
      </w:r>
      <w:r w:rsidR="00485FBE">
        <w:rPr>
          <w:rFonts w:eastAsia="Times New Roman"/>
          <w:b/>
          <w:bCs/>
          <w:lang w:eastAsia="pt-BR"/>
        </w:rPr>
        <w:t>2</w:t>
      </w:r>
      <w:r>
        <w:rPr>
          <w:rFonts w:eastAsia="Times New Roman"/>
          <w:b/>
          <w:bCs/>
          <w:lang w:eastAsia="pt-BR"/>
        </w:rPr>
        <w:t xml:space="preserve">. </w:t>
      </w:r>
      <w:r w:rsidR="00AD1FF9" w:rsidRPr="00AD1FF9">
        <w:t>Os valores máximos aceitáveis para fins de julgamento da proposta estão apresentados no Anexo I – Termo de Referência deste Edital.</w:t>
      </w:r>
    </w:p>
    <w:p w14:paraId="5608A6CF" w14:textId="77777777" w:rsidR="00960B6C" w:rsidRDefault="00960B6C" w:rsidP="003E4F3E">
      <w:pPr>
        <w:pStyle w:val="PADRO"/>
        <w:keepNext w:val="0"/>
        <w:widowControl/>
        <w:shd w:val="clear" w:color="auto" w:fill="auto"/>
        <w:spacing w:before="240" w:after="240" w:line="240" w:lineRule="auto"/>
        <w:ind w:firstLine="0"/>
        <w:rPr>
          <w:rFonts w:ascii="Times New Roman" w:hAnsi="Times New Roman" w:cs="Times New Roman"/>
          <w:b/>
          <w:sz w:val="24"/>
        </w:rPr>
      </w:pPr>
    </w:p>
    <w:p w14:paraId="58164488" w14:textId="2129A76C" w:rsidR="003E4F3E" w:rsidRPr="00437C07" w:rsidRDefault="003E4F3E" w:rsidP="003E4F3E">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lastRenderedPageBreak/>
        <w:t>3</w:t>
      </w:r>
      <w:r w:rsidRPr="00437C07">
        <w:rPr>
          <w:rFonts w:ascii="Times New Roman" w:hAnsi="Times New Roman" w:cs="Times New Roman"/>
          <w:b/>
          <w:sz w:val="24"/>
        </w:rPr>
        <w:t>. DAS CONDIÇÕES DE PARTICIPAÇÃO E CREDENCIAMENTO</w:t>
      </w:r>
    </w:p>
    <w:p w14:paraId="694FEA99" w14:textId="77777777" w:rsidR="003E4F3E" w:rsidRPr="00437C07" w:rsidRDefault="003E4F3E" w:rsidP="003E4F3E">
      <w:pPr>
        <w:spacing w:before="240" w:after="240"/>
        <w:jc w:val="both"/>
      </w:pPr>
      <w:r>
        <w:rPr>
          <w:b/>
        </w:rPr>
        <w:t>3</w:t>
      </w:r>
      <w:r w:rsidRPr="00437C07">
        <w:rPr>
          <w:b/>
        </w:rPr>
        <w:t xml:space="preserve">.1. </w:t>
      </w:r>
      <w:r w:rsidRPr="00437C07">
        <w:t xml:space="preserve">Poderão participar deste Pregão os interessados que estiverem previamente credenciados no Sistema de Cadastramento Unificado de Fornecedores – SICAF e perante o 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39E7DD94" w14:textId="77777777" w:rsidR="003E4F3E" w:rsidRPr="00437C07" w:rsidRDefault="003E4F3E" w:rsidP="003E4F3E">
      <w:pPr>
        <w:spacing w:before="240" w:after="240"/>
        <w:jc w:val="both"/>
      </w:pPr>
      <w:r>
        <w:rPr>
          <w:b/>
        </w:rPr>
        <w:t>3</w:t>
      </w:r>
      <w:r w:rsidRPr="00437C07">
        <w:rPr>
          <w:b/>
        </w:rPr>
        <w:t>.1.1.</w:t>
      </w:r>
      <w:r w:rsidRPr="00437C07">
        <w:t xml:space="preserve"> Para ter acesso ao sistema eletrônico, os interessados em participar deste Pregão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0F2C431F" w14:textId="77777777" w:rsidR="003E4F3E" w:rsidRPr="00437C07" w:rsidRDefault="003E4F3E" w:rsidP="003E4F3E">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3017B343" w14:textId="77777777" w:rsidR="003E4F3E" w:rsidRDefault="003E4F3E" w:rsidP="003E4F3E">
      <w:pPr>
        <w:spacing w:before="240" w:after="240"/>
        <w:jc w:val="both"/>
        <w:rPr>
          <w:b/>
        </w:rPr>
      </w:pPr>
      <w:r>
        <w:rPr>
          <w:b/>
        </w:rPr>
        <w:t>3</w:t>
      </w:r>
      <w:r w:rsidRPr="00B40CEE">
        <w:rPr>
          <w:b/>
        </w:rPr>
        <w:t>.2.</w:t>
      </w:r>
      <w:r w:rsidRPr="00B40CEE">
        <w:t xml:space="preserve"> </w:t>
      </w:r>
      <w:r w:rsidRPr="00B40CEE">
        <w:rPr>
          <w:b/>
        </w:rPr>
        <w:t>Poderão participar do presente processo de licitação</w:t>
      </w:r>
      <w:r>
        <w:rPr>
          <w:b/>
        </w:rPr>
        <w:t xml:space="preserve"> </w:t>
      </w:r>
      <w:r w:rsidRPr="00630BA6">
        <w:rPr>
          <w:b/>
        </w:rPr>
        <w:t>qualquer empresa regularmente estabelecida no País</w:t>
      </w:r>
      <w:r w:rsidRPr="00B40CEE">
        <w:rPr>
          <w:b/>
        </w:rPr>
        <w:t>, que atuem no ramo pertinente ao objeto licitado e que satisfaça todas as exigências, especificações e normas contidas no Termo de Referência.</w:t>
      </w:r>
    </w:p>
    <w:p w14:paraId="25F54476" w14:textId="6F7339BE" w:rsidR="00AD1FF9" w:rsidRPr="001B730C" w:rsidRDefault="00AD1FF9" w:rsidP="003E4F3E">
      <w:pPr>
        <w:spacing w:before="240" w:after="240"/>
        <w:jc w:val="both"/>
        <w:rPr>
          <w:b/>
        </w:rPr>
      </w:pPr>
      <w:r>
        <w:rPr>
          <w:b/>
        </w:rPr>
        <w:t xml:space="preserve">3.2.1. </w:t>
      </w:r>
      <w:r w:rsidRPr="00AD1FF9">
        <w:rPr>
          <w:bCs/>
        </w:rPr>
        <w:t>Será garantida às licitantes microempresas, empresas de pequeno porte e cooperativas tratamento diferenciado na disputa em observância ao disposto no §2º, do art. 44 da Lei Complementar n° 123/2006.</w:t>
      </w:r>
    </w:p>
    <w:p w14:paraId="1844D142" w14:textId="77777777" w:rsidR="003E4F3E" w:rsidRPr="00437C07" w:rsidRDefault="003E4F3E" w:rsidP="003E4F3E">
      <w:pPr>
        <w:spacing w:before="240" w:after="240"/>
        <w:jc w:val="both"/>
      </w:pPr>
      <w:r>
        <w:rPr>
          <w:b/>
        </w:rPr>
        <w:t>3</w:t>
      </w:r>
      <w:r w:rsidRPr="00437C07">
        <w:rPr>
          <w:b/>
        </w:rPr>
        <w:t>.3.</w:t>
      </w:r>
      <w:r w:rsidRPr="00437C07">
        <w:t xml:space="preserve"> Não poderão participar da presente licitação, direta ou indiretamente, isoladamente ou em consórcio, empresas ou sociedades cooperativas que, por qualquer motivo:</w:t>
      </w:r>
    </w:p>
    <w:p w14:paraId="231C8222" w14:textId="77777777" w:rsidR="003E4F3E" w:rsidRPr="00437C07" w:rsidRDefault="003E4F3E" w:rsidP="003E4F3E">
      <w:pPr>
        <w:spacing w:before="240" w:after="240"/>
        <w:jc w:val="both"/>
      </w:pPr>
      <w:r>
        <w:rPr>
          <w:b/>
        </w:rPr>
        <w:t>3</w:t>
      </w:r>
      <w:r w:rsidRPr="00437C07">
        <w:rPr>
          <w:b/>
        </w:rPr>
        <w:t>.3.1.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17B90BD3" w14:textId="77777777" w:rsidR="003E4F3E" w:rsidRPr="00437C07" w:rsidRDefault="003E4F3E" w:rsidP="003E4F3E">
      <w:pPr>
        <w:spacing w:before="240" w:after="240"/>
        <w:jc w:val="both"/>
      </w:pPr>
      <w:r>
        <w:rPr>
          <w:b/>
        </w:rPr>
        <w:t>3</w:t>
      </w:r>
      <w:r w:rsidRPr="00437C07">
        <w:rPr>
          <w:b/>
        </w:rPr>
        <w:t>.3.2.</w:t>
      </w:r>
      <w:r w:rsidRPr="00437C07">
        <w:t xml:space="preserve"> Estejam impedidas de licitar e contratar com a </w:t>
      </w:r>
      <w:bookmarkStart w:id="0" w:name="_Hlk189217242"/>
      <w:r>
        <w:t>Estado do Ceará</w:t>
      </w:r>
      <w:bookmarkEnd w:id="0"/>
      <w:r w:rsidRPr="00437C07">
        <w:t>, nos termos do art. 7º da Lei 10.520/2002 e/ou do art. 156, III, da Lei nº 14.133/2021;</w:t>
      </w:r>
    </w:p>
    <w:p w14:paraId="31075D58" w14:textId="77777777" w:rsidR="003E4F3E" w:rsidRPr="00437C07" w:rsidRDefault="003E4F3E" w:rsidP="003E4F3E">
      <w:pPr>
        <w:spacing w:before="240" w:after="240"/>
        <w:jc w:val="both"/>
      </w:pPr>
      <w:r>
        <w:rPr>
          <w:b/>
        </w:rPr>
        <w:t>3</w:t>
      </w:r>
      <w:r w:rsidRPr="00437C07">
        <w:rPr>
          <w:b/>
        </w:rPr>
        <w:t>.3.3.</w:t>
      </w:r>
      <w:r w:rsidRPr="00437C07">
        <w:t xml:space="preserve"> Tenham sido punidas com a suspensão do direito de licitar ou contratar com o CPSMC, nos termos do art. 87, III, da Lei nº 8.666/1993;</w:t>
      </w:r>
    </w:p>
    <w:p w14:paraId="0294BB96" w14:textId="77777777" w:rsidR="003E4F3E" w:rsidRPr="00437C07" w:rsidRDefault="003E4F3E" w:rsidP="003E4F3E">
      <w:pPr>
        <w:spacing w:before="240" w:after="240"/>
        <w:jc w:val="both"/>
      </w:pPr>
      <w:r>
        <w:rPr>
          <w:b/>
        </w:rPr>
        <w:t>3</w:t>
      </w:r>
      <w:r w:rsidRPr="00437C07">
        <w:rPr>
          <w:b/>
        </w:rPr>
        <w:t>.3.4.</w:t>
      </w:r>
      <w:r w:rsidRPr="00437C07">
        <w:t xml:space="preserve"> Estejam elencadas no art. 14 da Lei nº 14.133/2021;</w:t>
      </w:r>
    </w:p>
    <w:p w14:paraId="1EED08F7" w14:textId="77777777" w:rsidR="003E4F3E" w:rsidRPr="00B65881" w:rsidRDefault="003E4F3E" w:rsidP="003E4F3E">
      <w:pPr>
        <w:spacing w:before="240" w:after="240"/>
        <w:jc w:val="both"/>
        <w:rPr>
          <w:color w:val="000000"/>
        </w:rPr>
      </w:pPr>
      <w:r>
        <w:rPr>
          <w:b/>
        </w:rPr>
        <w:t>3</w:t>
      </w:r>
      <w:r w:rsidRPr="00437C07">
        <w:rPr>
          <w:b/>
        </w:rPr>
        <w:t>.3.5.</w:t>
      </w:r>
      <w:r w:rsidRPr="00437C07">
        <w:t xml:space="preserve"> Encontr</w:t>
      </w:r>
      <w:r w:rsidRPr="00B65881">
        <w:rPr>
          <w:color w:val="000000"/>
        </w:rPr>
        <w:t>em-se em processo de dissolução ou liquidação;</w:t>
      </w:r>
    </w:p>
    <w:p w14:paraId="067DAA4D" w14:textId="77777777" w:rsidR="003E4F3E" w:rsidRPr="00B65881" w:rsidRDefault="003E4F3E" w:rsidP="003E4F3E">
      <w:pPr>
        <w:spacing w:before="240" w:after="240"/>
        <w:jc w:val="both"/>
        <w:rPr>
          <w:color w:val="000000"/>
        </w:rPr>
      </w:pPr>
      <w:r>
        <w:rPr>
          <w:b/>
          <w:color w:val="000000"/>
        </w:rPr>
        <w:t>3</w:t>
      </w:r>
      <w:r w:rsidRPr="00B65881">
        <w:rPr>
          <w:b/>
          <w:color w:val="000000"/>
        </w:rPr>
        <w:t>.3.6.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1DFB09CA" w14:textId="77777777" w:rsidR="003E4F3E" w:rsidRPr="00B65881" w:rsidRDefault="003E4F3E" w:rsidP="003E4F3E">
      <w:pPr>
        <w:spacing w:before="240" w:after="240"/>
        <w:jc w:val="both"/>
        <w:rPr>
          <w:color w:val="000000"/>
        </w:rPr>
      </w:pPr>
      <w:r>
        <w:rPr>
          <w:b/>
          <w:color w:val="000000"/>
        </w:rPr>
        <w:lastRenderedPageBreak/>
        <w:t>3</w:t>
      </w:r>
      <w:r w:rsidRPr="00B65881">
        <w:rPr>
          <w:b/>
          <w:color w:val="000000"/>
        </w:rPr>
        <w:t>.3.7.</w:t>
      </w:r>
      <w:r w:rsidRPr="00B65881">
        <w:rPr>
          <w:color w:val="000000"/>
        </w:rPr>
        <w:t xml:space="preserve"> Em razão da prática de ato de improbidade administrativa, o sócio majoritário esteja proibido de contratar com o poder público, nos termos do art. 12 da Lei nº 8.429/92;</w:t>
      </w:r>
    </w:p>
    <w:p w14:paraId="42B35E9A" w14:textId="77777777" w:rsidR="003E4F3E" w:rsidRPr="00B65881" w:rsidRDefault="003E4F3E" w:rsidP="003E4F3E">
      <w:pPr>
        <w:spacing w:before="240" w:after="240"/>
        <w:jc w:val="both"/>
        <w:rPr>
          <w:color w:val="000000"/>
        </w:rPr>
      </w:pPr>
      <w:r>
        <w:rPr>
          <w:b/>
          <w:color w:val="000000"/>
        </w:rPr>
        <w:t>3</w:t>
      </w:r>
      <w:r w:rsidRPr="00B65881">
        <w:rPr>
          <w:b/>
          <w:color w:val="000000"/>
        </w:rPr>
        <w:t>.4.</w:t>
      </w:r>
      <w:r w:rsidRPr="00B65881">
        <w:rPr>
          <w:color w:val="000000"/>
        </w:rPr>
        <w:t xml:space="preserve"> A fim de verificar as condições de participação previstas neste Capítulo, o Pregoeiro realizará consulta nas seguintes bases de dados:</w:t>
      </w:r>
    </w:p>
    <w:p w14:paraId="76411A13" w14:textId="77777777" w:rsidR="003E4F3E" w:rsidRPr="00B65881" w:rsidRDefault="003E4F3E" w:rsidP="003E4F3E">
      <w:pPr>
        <w:spacing w:before="240" w:after="240"/>
        <w:jc w:val="both"/>
        <w:rPr>
          <w:color w:val="000000"/>
        </w:rPr>
      </w:pPr>
      <w:r>
        <w:rPr>
          <w:b/>
          <w:color w:val="000000"/>
        </w:rPr>
        <w:t>3</w:t>
      </w:r>
      <w:r w:rsidRPr="00B65881">
        <w:rPr>
          <w:b/>
          <w:color w:val="000000"/>
        </w:rPr>
        <w:t>.4.1.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3A924CD4" w14:textId="77777777" w:rsidR="003E4F3E" w:rsidRPr="00B65881" w:rsidRDefault="003E4F3E" w:rsidP="003E4F3E">
      <w:pPr>
        <w:spacing w:before="240" w:after="240"/>
        <w:jc w:val="both"/>
        <w:rPr>
          <w:color w:val="000000"/>
        </w:rPr>
      </w:pPr>
      <w:r>
        <w:rPr>
          <w:b/>
          <w:color w:val="000000"/>
        </w:rPr>
        <w:t>3</w:t>
      </w:r>
      <w:r w:rsidRPr="00B65881">
        <w:rPr>
          <w:b/>
          <w:color w:val="000000"/>
        </w:rPr>
        <w:t>.5.2.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199A39A9" w14:textId="77777777" w:rsidR="003E4F3E" w:rsidRPr="00B65881" w:rsidRDefault="003E4F3E" w:rsidP="003E4F3E">
      <w:pPr>
        <w:spacing w:before="240" w:after="240"/>
        <w:jc w:val="both"/>
        <w:rPr>
          <w:color w:val="000000"/>
        </w:rPr>
      </w:pPr>
      <w:r>
        <w:rPr>
          <w:b/>
          <w:color w:val="000000"/>
        </w:rPr>
        <w:t>3</w:t>
      </w:r>
      <w:r w:rsidRPr="00B65881">
        <w:rPr>
          <w:b/>
          <w:color w:val="000000"/>
        </w:rPr>
        <w:t>.6.</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4CA2B74D" w14:textId="77777777" w:rsidR="003E4F3E" w:rsidRPr="00B65881" w:rsidRDefault="003E4F3E" w:rsidP="003E4F3E">
      <w:pPr>
        <w:spacing w:before="240" w:after="240"/>
        <w:jc w:val="both"/>
        <w:rPr>
          <w:color w:val="000000"/>
        </w:rPr>
      </w:pPr>
      <w:r>
        <w:rPr>
          <w:b/>
          <w:color w:val="000000"/>
        </w:rPr>
        <w:t>3</w:t>
      </w:r>
      <w:r w:rsidRPr="00B65881">
        <w:rPr>
          <w:b/>
          <w:color w:val="000000"/>
        </w:rPr>
        <w:t>.7.</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195ED393" w14:textId="77777777" w:rsidR="003E4F3E" w:rsidRPr="00B65881" w:rsidRDefault="003E4F3E" w:rsidP="003E4F3E">
      <w:pPr>
        <w:spacing w:before="240" w:after="240"/>
        <w:jc w:val="both"/>
        <w:rPr>
          <w:color w:val="000000"/>
        </w:rPr>
      </w:pPr>
      <w:r>
        <w:rPr>
          <w:b/>
          <w:color w:val="000000"/>
        </w:rPr>
        <w:t>3</w:t>
      </w:r>
      <w:r w:rsidRPr="00B65881">
        <w:rPr>
          <w:b/>
          <w:color w:val="000000"/>
        </w:rPr>
        <w:t>.8.</w:t>
      </w:r>
      <w:r w:rsidRPr="00B65881">
        <w:rPr>
          <w:color w:val="000000"/>
        </w:rPr>
        <w:t xml:space="preserve"> </w:t>
      </w:r>
      <w:r w:rsidRPr="00B65881">
        <w:rPr>
          <w:b/>
          <w:color w:val="000000"/>
        </w:rPr>
        <w:t>Os consórcios de empresas poderão participar deste certame, desde que atendidos os requisitos do art. 15 da Lei 14.133/2021.</w:t>
      </w:r>
      <w:r w:rsidRPr="00B65881">
        <w:rPr>
          <w:color w:val="000000"/>
        </w:rPr>
        <w:t xml:space="preserve"> </w:t>
      </w:r>
    </w:p>
    <w:p w14:paraId="65E776A2" w14:textId="77777777" w:rsidR="003E4F3E" w:rsidRPr="00B65881" w:rsidRDefault="003E4F3E" w:rsidP="003E4F3E">
      <w:pPr>
        <w:widowControl/>
        <w:suppressAutoHyphens w:val="0"/>
        <w:spacing w:before="240" w:after="240"/>
        <w:jc w:val="both"/>
        <w:rPr>
          <w:rFonts w:eastAsia="Times New Roman"/>
          <w:b/>
          <w:bCs/>
          <w:color w:val="000000"/>
          <w:lang w:eastAsia="pt-BR"/>
        </w:rPr>
      </w:pPr>
      <w:r>
        <w:rPr>
          <w:rFonts w:eastAsia="Times New Roman"/>
          <w:b/>
          <w:bCs/>
          <w:color w:val="000000"/>
          <w:lang w:eastAsia="pt-BR"/>
        </w:rPr>
        <w:t>4</w:t>
      </w:r>
      <w:r w:rsidRPr="00B65881">
        <w:rPr>
          <w:rFonts w:eastAsia="Times New Roman"/>
          <w:b/>
          <w:bCs/>
          <w:color w:val="000000"/>
          <w:lang w:eastAsia="pt-BR"/>
        </w:rPr>
        <w:t>. DO CADASTRAMENTO DA PROPOSTA INICIAL</w:t>
      </w:r>
    </w:p>
    <w:p w14:paraId="7BBF0295"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.1.</w:t>
      </w:r>
      <w:r w:rsidRPr="00B65881">
        <w:rPr>
          <w:rFonts w:eastAsia="Times New Roman"/>
          <w:bCs/>
          <w:color w:val="000000"/>
          <w:lang w:eastAsia="pt-BR"/>
        </w:rPr>
        <w:t xml:space="preserve"> A licitante deverá cadastrar proposta, exclusivamente por meio do sistema eletrônico, até a data e horário marcados para abertura da sessão, quando então encerrar-se-á automaticamente a fase de recebimento de propostas.</w:t>
      </w:r>
    </w:p>
    <w:p w14:paraId="69D3173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w:t>
      </w:r>
      <w:r w:rsidRPr="00B65881">
        <w:rPr>
          <w:rFonts w:eastAsia="Times New Roman"/>
          <w:bCs/>
          <w:color w:val="000000"/>
          <w:lang w:eastAsia="pt-BR"/>
        </w:rPr>
        <w:t xml:space="preserve"> A licitante deverá consignar, na forma expressa no sistema eletrônico o preço da sua proposta, observados o quantitativo e a unidade de fornecimento do objeto a ser contratado, conforme o Termo de Referência (</w:t>
      </w:r>
      <w:r w:rsidRPr="00B65881">
        <w:rPr>
          <w:rFonts w:eastAsia="Times New Roman"/>
          <w:b/>
          <w:bCs/>
          <w:color w:val="000000"/>
          <w:lang w:eastAsia="pt-BR"/>
        </w:rPr>
        <w:t xml:space="preserve">Anexo </w:t>
      </w:r>
      <w:r>
        <w:rPr>
          <w:rFonts w:eastAsia="Times New Roman"/>
          <w:b/>
          <w:bCs/>
          <w:color w:val="000000"/>
          <w:lang w:eastAsia="pt-BR"/>
        </w:rPr>
        <w:t>I</w:t>
      </w:r>
      <w:r w:rsidRPr="00B65881">
        <w:rPr>
          <w:rFonts w:eastAsia="Times New Roman"/>
          <w:bCs/>
          <w:color w:val="000000"/>
          <w:lang w:eastAsia="pt-BR"/>
        </w:rPr>
        <w:t>).</w:t>
      </w:r>
    </w:p>
    <w:p w14:paraId="622FB54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.2.1.</w:t>
      </w:r>
      <w:r w:rsidRPr="00B65881">
        <w:rPr>
          <w:rFonts w:eastAsia="Times New Roman"/>
          <w:bCs/>
          <w:color w:val="000000"/>
          <w:lang w:eastAsia="pt-BR"/>
        </w:rPr>
        <w:t xml:space="preserve"> Os valores deverão ser expressos em algarismo arábico, na moeda Real, considerados apenas até os centavos, compreendendo todos os custos diretos e indiretos necessários ao cumprimento do objeto deste edital, em especial o frete, tributos e encargos sociais.</w:t>
      </w:r>
    </w:p>
    <w:p w14:paraId="5B4B8757"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.2.2.</w:t>
      </w:r>
      <w:r w:rsidRPr="00B65881">
        <w:rPr>
          <w:rFonts w:eastAsia="Times New Roman"/>
          <w:bCs/>
          <w:color w:val="000000"/>
          <w:lang w:eastAsia="pt-BR"/>
        </w:rPr>
        <w:t xml:space="preserve"> Não será aceito quantitativo inferior ao total previsto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7B94072B"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.3.</w:t>
      </w:r>
      <w:r w:rsidRPr="00B65881">
        <w:rPr>
          <w:rFonts w:eastAsia="Times New Roman"/>
          <w:bCs/>
          <w:color w:val="000000"/>
          <w:lang w:eastAsia="pt-BR"/>
        </w:rPr>
        <w:t xml:space="preserve"> Para o adequado cadastramento da proposta, a licitante deverá consignar, nos campos próprios, as informações exigidas pelo sistema, observando, para tanto, as especificações do objeto constantes deste Edital.</w:t>
      </w:r>
    </w:p>
    <w:p w14:paraId="78E3F2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lastRenderedPageBreak/>
        <w:t>4</w:t>
      </w:r>
      <w:r w:rsidRPr="00B65881">
        <w:rPr>
          <w:rFonts w:eastAsia="Times New Roman"/>
          <w:b/>
          <w:bCs/>
          <w:color w:val="000000"/>
          <w:lang w:eastAsia="pt-BR"/>
        </w:rPr>
        <w:t>.4.</w:t>
      </w:r>
      <w:r w:rsidRPr="00B65881">
        <w:rPr>
          <w:rFonts w:eastAsia="Times New Roman"/>
          <w:bCs/>
          <w:color w:val="000000"/>
          <w:lang w:eastAsia="pt-BR"/>
        </w:rPr>
        <w:t xml:space="preserve"> O campo ‘Descrição Detalhada do Objeto Ofertado’ será destinado às informações complementares da proposta, observando-se os prazos e condições previstos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5BD76E4D"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.5.</w:t>
      </w:r>
      <w:r w:rsidRPr="00B65881">
        <w:rPr>
          <w:rFonts w:eastAsia="Times New Roman"/>
          <w:bCs/>
          <w:color w:val="000000"/>
          <w:lang w:eastAsia="pt-BR"/>
        </w:rPr>
        <w:t xml:space="preserve"> A omissão dos prazos e condições fixados no Termo de Referência (</w:t>
      </w:r>
      <w:r w:rsidRPr="00B65881">
        <w:rPr>
          <w:rFonts w:eastAsia="Times New Roman"/>
          <w:b/>
          <w:bCs/>
          <w:color w:val="000000"/>
          <w:lang w:eastAsia="pt-BR"/>
        </w:rPr>
        <w:t>Anexo I</w:t>
      </w:r>
      <w:r w:rsidRPr="00B65881">
        <w:rPr>
          <w:rFonts w:eastAsia="Times New Roman"/>
          <w:bCs/>
          <w:color w:val="000000"/>
          <w:lang w:eastAsia="pt-BR"/>
        </w:rPr>
        <w:t>) implica a aceitação, por parte da licitante proponente, daqueles indicados neste edital.</w:t>
      </w:r>
    </w:p>
    <w:p w14:paraId="72AF56D0"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.6.</w:t>
      </w:r>
      <w:r w:rsidRPr="00B65881">
        <w:rPr>
          <w:rFonts w:eastAsia="Times New Roman"/>
          <w:bCs/>
          <w:color w:val="000000"/>
          <w:lang w:eastAsia="pt-BR"/>
        </w:rPr>
        <w:t xml:space="preserve"> Não serão classificadas as propostas em desconformidade com este edital.</w:t>
      </w:r>
    </w:p>
    <w:p w14:paraId="4BA257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w:t>
      </w:r>
      <w:r w:rsidRPr="00B65881">
        <w:rPr>
          <w:rFonts w:eastAsia="Times New Roman"/>
          <w:bCs/>
          <w:color w:val="000000"/>
          <w:lang w:eastAsia="pt-BR"/>
        </w:rPr>
        <w:t xml:space="preserve"> A licitante deverá preencher, em campo próprio do sistema eletrônico, as declarações:</w:t>
      </w:r>
    </w:p>
    <w:p w14:paraId="2E0015B6"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.7.1.</w:t>
      </w:r>
      <w:r w:rsidRPr="00B65881">
        <w:rPr>
          <w:rFonts w:eastAsia="Times New Roman"/>
          <w:bCs/>
          <w:color w:val="000000"/>
          <w:lang w:eastAsia="pt-BR"/>
        </w:rPr>
        <w:t xml:space="preserve"> De condições de participação:</w:t>
      </w:r>
    </w:p>
    <w:p w14:paraId="544DB44B" w14:textId="77777777" w:rsidR="003E4F3E" w:rsidRPr="00B65881" w:rsidRDefault="003E4F3E" w:rsidP="003E4F3E">
      <w:pPr>
        <w:widowControl/>
        <w:suppressAutoHyphens w:val="0"/>
        <w:spacing w:before="240" w:after="240"/>
        <w:ind w:left="567"/>
        <w:jc w:val="both"/>
        <w:rPr>
          <w:rFonts w:eastAsia="Times New Roman"/>
          <w:bCs/>
          <w:color w:val="000000"/>
          <w:lang w:eastAsia="pt-BR"/>
        </w:rPr>
      </w:pPr>
      <w:r w:rsidRPr="00B65881">
        <w:rPr>
          <w:rFonts w:eastAsia="Times New Roman"/>
          <w:b/>
          <w:bCs/>
          <w:color w:val="000000"/>
          <w:lang w:eastAsia="pt-BR"/>
        </w:rPr>
        <w:t>a)</w:t>
      </w:r>
      <w:r w:rsidRPr="00B65881">
        <w:rPr>
          <w:rFonts w:eastAsia="Times New Roman"/>
          <w:bCs/>
          <w:color w:val="000000"/>
          <w:lang w:eastAsia="pt-BR"/>
        </w:rPr>
        <w:t xml:space="preserve"> sobre ciência do edital;</w:t>
      </w:r>
    </w:p>
    <w:p w14:paraId="440A7E88"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inclusão de custos para atender obrigações trabalhistas.</w:t>
      </w:r>
    </w:p>
    <w:p w14:paraId="61A506B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.7.2.</w:t>
      </w:r>
      <w:r w:rsidRPr="00437C07">
        <w:rPr>
          <w:rFonts w:eastAsia="Times New Roman"/>
          <w:bCs/>
          <w:lang w:eastAsia="pt-BR"/>
        </w:rPr>
        <w:t xml:space="preserve"> para fins de habilitação:</w:t>
      </w:r>
    </w:p>
    <w:p w14:paraId="12FF761F"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atendimento aos requisitos de habilitação;</w:t>
      </w:r>
    </w:p>
    <w:p w14:paraId="6D633C5B"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inexistência de impedimento à habilitação;</w:t>
      </w:r>
    </w:p>
    <w:p w14:paraId="130F58A3"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sobre cumprimento das reservas de cargos previstas em lei e em outras normas específicas;</w:t>
      </w:r>
    </w:p>
    <w:p w14:paraId="4EC81624"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sobre conhecimento de todas as informações e das condições locais para o cumprimento das obrigações objeto da licitação;</w:t>
      </w:r>
    </w:p>
    <w:p w14:paraId="6D06545E"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sobre ausência de trabalho noturno, perigoso ou insalubre a menores de dezoito anos e de qualquer trabalho a menores de dezesseis anos, salvo na condição de aprendiz a partir de quatorze anos.</w:t>
      </w:r>
    </w:p>
    <w:p w14:paraId="26DF8C9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.7.3.</w:t>
      </w:r>
      <w:r w:rsidRPr="00437C07">
        <w:rPr>
          <w:rFonts w:eastAsia="Times New Roman"/>
          <w:bCs/>
          <w:lang w:eastAsia="pt-BR"/>
        </w:rPr>
        <w:t xml:space="preserve"> De cumprimento da legislação trabalhista:</w:t>
      </w:r>
    </w:p>
    <w:p w14:paraId="6920583C"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inexistência de tratamento desumano ou degradante;</w:t>
      </w:r>
    </w:p>
    <w:p w14:paraId="18E5F387"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cumprimento às exigências de reserva de cargos prevista em lei, bem como em outras normas específicas, para pessoa com deficiência, para reabilitado da Previdência Social e para aprendiz.</w:t>
      </w:r>
    </w:p>
    <w:p w14:paraId="48BC53F0"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.8.</w:t>
      </w:r>
      <w:r w:rsidRPr="00437C07">
        <w:rPr>
          <w:rFonts w:eastAsia="Times New Roman"/>
          <w:bCs/>
          <w:lang w:eastAsia="pt-BR"/>
        </w:rPr>
        <w:t xml:space="preserve"> A licitante que se enquadre na definição de microempresa ou empresa de pequeno porte e queira se valer dos direitos de preferência previstos na Lei Complementar nº 123/2006, deverá declarar sua condição em campo próprio do sistema.</w:t>
      </w:r>
    </w:p>
    <w:p w14:paraId="7BED0C7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.9.</w:t>
      </w:r>
      <w:r w:rsidRPr="00437C07">
        <w:rPr>
          <w:rFonts w:eastAsia="Times New Roman"/>
          <w:bCs/>
          <w:lang w:eastAsia="pt-BR"/>
        </w:rPr>
        <w:t xml:space="preserve"> Uma vez certificada após o devido processo administrativo, assegurados o contraditório e a ampla defesa, a declaração falsa relativa ao cumprimento dos requisitos de habilitação, à conformidade da proposta ou ao enquadramento como microempresa ou empresa de pequeno porte sujeitará a licitante às sanções previstas neste edital, sem prejuízo de outras previstas em lei.</w:t>
      </w:r>
    </w:p>
    <w:p w14:paraId="5004B2E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437C07">
        <w:rPr>
          <w:rFonts w:eastAsia="Times New Roman"/>
          <w:b/>
          <w:bCs/>
          <w:lang w:eastAsia="pt-BR"/>
        </w:rPr>
        <w:t>.10.</w:t>
      </w:r>
      <w:r w:rsidRPr="00437C07">
        <w:rPr>
          <w:rFonts w:eastAsia="Times New Roman"/>
          <w:bCs/>
          <w:lang w:eastAsia="pt-BR"/>
        </w:rPr>
        <w:t xml:space="preserve"> Até a abertura da sessão, a licitante poderá retirar ou substituir a proposta cadastrada.</w:t>
      </w:r>
    </w:p>
    <w:p w14:paraId="5F50619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w:t>
      </w:r>
      <w:r w:rsidRPr="00437C07">
        <w:rPr>
          <w:rFonts w:eastAsia="Times New Roman"/>
          <w:bCs/>
          <w:lang w:eastAsia="pt-BR"/>
        </w:rPr>
        <w:t xml:space="preserve"> As propostas terão validade de 60 (sessenta) dias, contados da data de abertura da sessão pública estabelecida no preâmbulo deste edital.</w:t>
      </w:r>
    </w:p>
    <w:p w14:paraId="29BCF2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.11.1.</w:t>
      </w:r>
      <w:r w:rsidRPr="00437C07">
        <w:rPr>
          <w:rFonts w:eastAsia="Times New Roman"/>
          <w:bCs/>
          <w:lang w:eastAsia="pt-BR"/>
        </w:rPr>
        <w:t xml:space="preserve"> Decorrido o prazo de validade das propostas, sem convocação para assinatura d</w:t>
      </w:r>
      <w:r>
        <w:rPr>
          <w:rFonts w:eastAsia="Times New Roman"/>
          <w:bCs/>
          <w:lang w:eastAsia="pt-BR"/>
        </w:rPr>
        <w:t>o contrato</w:t>
      </w:r>
      <w:r w:rsidRPr="00437C07">
        <w:rPr>
          <w:rFonts w:eastAsia="Times New Roman"/>
          <w:bCs/>
          <w:lang w:eastAsia="pt-BR"/>
        </w:rPr>
        <w:t>, ficam as licitantes liberadas dos compromissos assumidos.</w:t>
      </w:r>
    </w:p>
    <w:p w14:paraId="50C1B30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.12.</w:t>
      </w:r>
      <w:r w:rsidRPr="00437C07">
        <w:rPr>
          <w:rFonts w:eastAsia="Times New Roman"/>
          <w:bCs/>
          <w:lang w:eastAsia="pt-BR"/>
        </w:rPr>
        <w:t xml:space="preserve"> A apresentação da proposta implica a aceitação plena e total das condições deste edital e seus anexos.</w:t>
      </w:r>
    </w:p>
    <w:p w14:paraId="31FE6126"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5</w:t>
      </w:r>
      <w:r w:rsidRPr="00437C07">
        <w:rPr>
          <w:rFonts w:eastAsia="Times New Roman"/>
          <w:b/>
          <w:bCs/>
          <w:lang w:eastAsia="pt-BR"/>
        </w:rPr>
        <w:t>. DA SESSÃO PÚBLICA</w:t>
      </w:r>
    </w:p>
    <w:p w14:paraId="06E1B27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.1.</w:t>
      </w:r>
      <w:r w:rsidRPr="00437C07">
        <w:rPr>
          <w:rFonts w:eastAsia="Times New Roman"/>
          <w:bCs/>
          <w:lang w:eastAsia="pt-BR"/>
        </w:rPr>
        <w:t xml:space="preserve"> A abertura da sessão pública deste Pregão, conduzida pelo Pregoeiro, ocorrerá na data e na hora indicadas no preâmbulo deste edital, no sítio </w:t>
      </w:r>
      <w:hyperlink r:id="rId11" w:history="1">
        <w:r w:rsidRPr="00437C07">
          <w:rPr>
            <w:rStyle w:val="Hyperlink"/>
            <w:rFonts w:eastAsia="Times New Roman"/>
            <w:bCs/>
            <w:lang w:eastAsia="pt-BR"/>
          </w:rPr>
          <w:t>https://www.gov.br/compras/pt-br</w:t>
        </w:r>
      </w:hyperlink>
      <w:r w:rsidRPr="00437C07">
        <w:rPr>
          <w:rFonts w:eastAsia="Times New Roman"/>
          <w:bCs/>
          <w:lang w:eastAsia="pt-BR"/>
        </w:rPr>
        <w:t xml:space="preserve">. </w:t>
      </w:r>
    </w:p>
    <w:p w14:paraId="1B8859E5"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Durante a sessão pública, a comunicação entre o Pregoeiro e as licitantes ocorrerá mediante troca de mensagens, em campo próprio do sistema eletrônico (“chat”).</w:t>
      </w:r>
    </w:p>
    <w:p w14:paraId="58ED77C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Diante da indisponibilidade momentânea do campo próprio do sistema eletrônico, a licitante deverá formalizar o apontamento, de imediato e exclusivamente, pelo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sob pena de preclusão da oportunidade de alegação da matéria, devendo o Pregoeiro registrar o fato no “chat” e relatar o teor das comunicações.</w:t>
      </w:r>
    </w:p>
    <w:p w14:paraId="291952C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.4.</w:t>
      </w:r>
      <w:r w:rsidRPr="00437C07">
        <w:rPr>
          <w:rFonts w:eastAsia="Times New Roman"/>
          <w:bCs/>
          <w:lang w:eastAsia="pt-BR"/>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4B8A7B2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.5.</w:t>
      </w:r>
      <w:r w:rsidRPr="00437C07">
        <w:rPr>
          <w:rFonts w:eastAsia="Times New Roman"/>
          <w:bCs/>
          <w:lang w:eastAsia="pt-BR"/>
        </w:rPr>
        <w:t xml:space="preserve"> Se ocorrer a desconexão do Pregoeiro no decorrer da etapa de lances, e o sistema eletrônico permanecer acessível às licitantes, os lances continuarão sendo recebidos, sem prejuízo dos atos realizados.</w:t>
      </w:r>
    </w:p>
    <w:p w14:paraId="1AA4857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.6.</w:t>
      </w:r>
      <w:r w:rsidRPr="00437C07">
        <w:rPr>
          <w:rFonts w:eastAsia="Times New Roman"/>
          <w:bCs/>
          <w:lang w:eastAsia="pt-BR"/>
        </w:rPr>
        <w:t xml:space="preserve"> No caso de a desconexão do Pregoeiro persistir por tempo superior a 10 (dez) minutos, a sessão do Pregão será suspensa automaticamente e terá reinício somente decorridas 24 (vinte e quatro) horas após comunicação expressa aos participantes no sítio </w:t>
      </w:r>
      <w:hyperlink r:id="rId13" w:history="1">
        <w:r w:rsidRPr="00437C07">
          <w:rPr>
            <w:rStyle w:val="Hyperlink"/>
            <w:rFonts w:eastAsia="Times New Roman"/>
            <w:bCs/>
            <w:lang w:eastAsia="pt-BR"/>
          </w:rPr>
          <w:t>https://www.gov.br/compras/pt-br</w:t>
        </w:r>
      </w:hyperlink>
      <w:r w:rsidRPr="00437C07">
        <w:rPr>
          <w:rFonts w:eastAsia="Times New Roman"/>
          <w:bCs/>
          <w:lang w:eastAsia="pt-BR"/>
        </w:rPr>
        <w:t>.</w:t>
      </w:r>
    </w:p>
    <w:p w14:paraId="34A082A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.7.</w:t>
      </w:r>
      <w:r w:rsidRPr="00437C07">
        <w:rPr>
          <w:rFonts w:eastAsia="Times New Roman"/>
          <w:bCs/>
          <w:lang w:eastAsia="pt-BR"/>
        </w:rPr>
        <w:t xml:space="preserve"> O Pregoeiro poderá suspender a sessão pública do certame, justificando, no “chat”, os motivos da suspensão e informando a data e o horário previstos para a reabertura da sessão.</w:t>
      </w:r>
    </w:p>
    <w:p w14:paraId="0CC09CB5"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DO INÍCIO DA DISPUTA E DA VERIFICAÇÃO DE CONFORMIDADE DAS PROPOSTAS</w:t>
      </w:r>
    </w:p>
    <w:p w14:paraId="54487809" w14:textId="5CB45AE1" w:rsidR="003E4F3E" w:rsidRPr="00437C07" w:rsidRDefault="003E4F3E" w:rsidP="003E4F3E">
      <w:pPr>
        <w:widowControl/>
        <w:suppressAutoHyphens w:val="0"/>
        <w:spacing w:before="240" w:after="240"/>
        <w:jc w:val="both"/>
        <w:rPr>
          <w:rFonts w:eastAsia="Times New Roman"/>
          <w:bCs/>
          <w:lang w:eastAsia="pt-BR"/>
        </w:rPr>
      </w:pPr>
      <w:r w:rsidRPr="004F0238">
        <w:rPr>
          <w:rFonts w:eastAsia="Times New Roman"/>
          <w:b/>
          <w:bCs/>
          <w:lang w:eastAsia="pt-BR"/>
        </w:rPr>
        <w:t xml:space="preserve">6.1. </w:t>
      </w:r>
      <w:r w:rsidR="009B7506" w:rsidRPr="004F0238">
        <w:rPr>
          <w:rFonts w:eastAsia="Times New Roman"/>
          <w:bCs/>
          <w:lang w:eastAsia="pt-BR"/>
        </w:rPr>
        <w:t>A fase de lances deste Pregão será processada pelo modo de disputa “</w:t>
      </w:r>
      <w:r w:rsidR="009B7506" w:rsidRPr="004F0238">
        <w:rPr>
          <w:rFonts w:eastAsia="Times New Roman"/>
          <w:b/>
          <w:lang w:eastAsia="pt-BR"/>
        </w:rPr>
        <w:t>ABERTO</w:t>
      </w:r>
      <w:r w:rsidR="009B7506" w:rsidRPr="004F0238">
        <w:rPr>
          <w:rFonts w:eastAsia="Times New Roman"/>
          <w:bCs/>
          <w:lang w:eastAsia="pt-BR"/>
        </w:rPr>
        <w:t>”, conforme procedimento estabelecido no art. 2</w:t>
      </w:r>
      <w:r w:rsidR="004F0238" w:rsidRPr="004F0238">
        <w:rPr>
          <w:rFonts w:eastAsia="Times New Roman"/>
          <w:bCs/>
          <w:lang w:eastAsia="pt-BR"/>
        </w:rPr>
        <w:t>3</w:t>
      </w:r>
      <w:r w:rsidR="009B7506" w:rsidRPr="004F0238">
        <w:rPr>
          <w:rFonts w:eastAsia="Times New Roman"/>
          <w:bCs/>
          <w:lang w:eastAsia="pt-BR"/>
        </w:rPr>
        <w:t xml:space="preserve"> da Instrução Normativa SEGES/ME nº 73/2022</w:t>
      </w:r>
      <w:r w:rsidRPr="004F0238">
        <w:rPr>
          <w:rFonts w:eastAsia="Times New Roman"/>
          <w:bCs/>
          <w:lang w:eastAsia="pt-BR"/>
        </w:rPr>
        <w:t>.</w:t>
      </w:r>
    </w:p>
    <w:p w14:paraId="7B31D884"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.2. </w:t>
      </w:r>
      <w:r w:rsidRPr="00437C07">
        <w:rPr>
          <w:rFonts w:eastAsia="Times New Roman"/>
          <w:bCs/>
          <w:lang w:eastAsia="pt-BR"/>
        </w:rPr>
        <w:t xml:space="preserve">A verificação da conformidade da proposta será feita exclusivamente na fase de julgamento, ressalvado 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424C4B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37C07">
        <w:rPr>
          <w:rFonts w:eastAsia="Times New Roman"/>
          <w:b/>
          <w:bCs/>
          <w:lang w:eastAsia="pt-BR"/>
        </w:rPr>
        <w:t xml:space="preserve">.3. </w:t>
      </w:r>
      <w:r w:rsidRPr="00437C07">
        <w:rPr>
          <w:rFonts w:eastAsia="Times New Roman"/>
          <w:bCs/>
          <w:lang w:eastAsia="pt-BR"/>
        </w:rPr>
        <w:t>Durante a etapa de envio de lances, tendo por fundamento o disposto nos arts. 5º, 9º e 11 da Lei nº 14.133/2021, o Pregoeiro poderá desclassificar a proposta que possa comprometer a regularidade do certame, a dinâmica da disputa e/ou causar prejuízo à competitividade do processo licitatório, assim compreendidos:</w:t>
      </w:r>
    </w:p>
    <w:p w14:paraId="0400BC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.3.1.</w:t>
      </w:r>
      <w:r w:rsidRPr="00437C07">
        <w:rPr>
          <w:rFonts w:eastAsia="Times New Roman"/>
          <w:bCs/>
          <w:lang w:eastAsia="pt-BR"/>
        </w:rPr>
        <w:t xml:space="preserve"> Proposta que apresente objeto em manifesta desconformidade com as características especificadas no edital ou que apresente elemento que possibilite a pronta identificação da licitante;</w:t>
      </w:r>
    </w:p>
    <w:p w14:paraId="2B47075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.4.2.</w:t>
      </w:r>
      <w:r w:rsidRPr="00437C07">
        <w:rPr>
          <w:rFonts w:eastAsia="Times New Roman"/>
          <w:bCs/>
          <w:lang w:eastAsia="pt-BR"/>
        </w:rPr>
        <w:t xml:space="preserve"> Proposta com preços manifestamente inconsistentes ou com presunção absoluta de inexequibilidade;</w:t>
      </w:r>
    </w:p>
    <w:p w14:paraId="5EF0657F"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.4. </w:t>
      </w:r>
      <w:r w:rsidRPr="00437C07">
        <w:rPr>
          <w:rFonts w:eastAsia="Times New Roman"/>
          <w:bCs/>
          <w:lang w:eastAsia="pt-BR"/>
        </w:rPr>
        <w:t>Serão considerados preços manifestamente inconsistentes quando ofertado valores ou percentuais simbólicos ou irrisórios, claramente incompatíveis com os praticados pelo mercado.</w:t>
      </w:r>
    </w:p>
    <w:p w14:paraId="4772A662"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.6. </w:t>
      </w:r>
      <w:r w:rsidRPr="00437C07">
        <w:rPr>
          <w:rFonts w:eastAsia="Times New Roman"/>
          <w:bCs/>
          <w:lang w:eastAsia="pt-BR"/>
        </w:rPr>
        <w:t xml:space="preserve">Mediante despacho fundamentado registrado no sistema e acessível a todos, o Pregoeiro apresentará as razões para a prévia desclassificação da proposta, esclarecendo os motivos que ensejaram a decisão em vista do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1465D100"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xml:space="preserve">. </w:t>
      </w:r>
      <w:r w:rsidRPr="00437C07">
        <w:rPr>
          <w:b/>
          <w:bCs/>
          <w:color w:val="000000"/>
        </w:rPr>
        <w:t>DA FORMULAÇÃO DE LANCES</w:t>
      </w:r>
    </w:p>
    <w:p w14:paraId="210FA6D9"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Aberta a etapa competitiva, as licitantes classificadas poderão encaminhar lances sucessivos, exclusivamente por meio do sistema eletrônico, sendo imediatamente informadas do horário e do valor consignados no registro de cada lance.</w:t>
      </w:r>
    </w:p>
    <w:p w14:paraId="70808EF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A licitante somente poderá oferecer lance inferior ao último por ela ofertado e registrado no sistema.</w:t>
      </w:r>
    </w:p>
    <w:p w14:paraId="0EFAC75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Durante o transcurso da sessão, as licitantes serão informadas, em tempo real, do valor do menor lance registrado, mantendo-se em sigilo a identificação da ofertante.</w:t>
      </w:r>
    </w:p>
    <w:p w14:paraId="45BF4F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Havendo empate entre as ofertas, o sistema aplicará, sucessivamente, o disposto no art. 44 e 45 da Lei Complementar nº 123/2006 e, após se for o caso, os critérios de desempate previstos no art. 60 da Lei nº 14.133/2021.</w:t>
      </w:r>
    </w:p>
    <w:p w14:paraId="5754AA6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.4.1.</w:t>
      </w:r>
      <w:r w:rsidRPr="00437C07">
        <w:rPr>
          <w:rFonts w:eastAsia="Times New Roman"/>
          <w:bCs/>
          <w:lang w:eastAsia="pt-BR"/>
        </w:rPr>
        <w:t xml:space="preserve"> Empatadas as propostas iniciais e não havendo o envio de lances após o início da fase competitiva, aplica-se o disposto no subitem anterior.</w:t>
      </w:r>
    </w:p>
    <w:p w14:paraId="661A28C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.4.2.</w:t>
      </w:r>
      <w:r w:rsidRPr="00437C07">
        <w:rPr>
          <w:rFonts w:eastAsia="Times New Roman"/>
          <w:bCs/>
          <w:lang w:eastAsia="pt-BR"/>
        </w:rPr>
        <w:t xml:space="preserve"> Persistindo o empate após a aplicação dos critérios referidos nos subitens anteriores, o desempate ocorrerá por meio de sorteio eletrônico a ser realizado pelo sistema.</w:t>
      </w:r>
    </w:p>
    <w:p w14:paraId="149B41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F22CD3">
        <w:rPr>
          <w:rFonts w:eastAsia="Times New Roman"/>
          <w:b/>
          <w:bCs/>
          <w:lang w:eastAsia="pt-BR"/>
        </w:rPr>
        <w:t>.4.3.</w:t>
      </w:r>
      <w:r w:rsidRPr="00F22CD3">
        <w:rPr>
          <w:rFonts w:eastAsia="Times New Roman"/>
          <w:bCs/>
          <w:lang w:eastAsia="pt-BR"/>
        </w:rPr>
        <w:t xml:space="preserve"> Não será aplicado o disposto no art. 44 e 45 da Lei Complementar nº 123/2006 na hipótese estabelecida no §1º do art. 4º da Lei nº 14.133/2021.</w:t>
      </w:r>
    </w:p>
    <w:p w14:paraId="2334169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w:t>
      </w:r>
      <w:r w:rsidRPr="00437C07">
        <w:rPr>
          <w:rFonts w:eastAsia="Times New Roman"/>
          <w:bCs/>
          <w:lang w:eastAsia="pt-BR"/>
        </w:rPr>
        <w:t xml:space="preserve"> Os lances apresentados e levados em consideração para efeito de julgamento serão de exclusiva e total responsabilidade da licitante, não lhe cabendo o direito de pleitear qualquer alteração.</w:t>
      </w:r>
    </w:p>
    <w:p w14:paraId="205473C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.5.1.</w:t>
      </w:r>
      <w:r w:rsidRPr="00437C07">
        <w:rPr>
          <w:rFonts w:eastAsia="Times New Roman"/>
          <w:bCs/>
          <w:lang w:eastAsia="pt-BR"/>
        </w:rPr>
        <w:t xml:space="preserve"> O licitante poderá, uma única vez, excluir seu último lance ofertado, no intervalo de quinze segundos após o registro no sistema, na hipótese de lance inconsistente ou inexequível.</w:t>
      </w:r>
    </w:p>
    <w:p w14:paraId="62EA84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7</w:t>
      </w:r>
      <w:r w:rsidRPr="00437C07">
        <w:rPr>
          <w:rFonts w:eastAsia="Times New Roman"/>
          <w:b/>
          <w:bCs/>
          <w:lang w:eastAsia="pt-BR"/>
        </w:rPr>
        <w:t>.6.</w:t>
      </w:r>
      <w:r w:rsidRPr="00437C07">
        <w:rPr>
          <w:rFonts w:eastAsia="Times New Roman"/>
          <w:bCs/>
          <w:lang w:eastAsia="pt-BR"/>
        </w:rPr>
        <w:t xml:space="preserve"> Durante a “etapa aberta” da fase de lances, o Pregoeiro poderá excluir o lance cujo valor seja manifestamente inexequível.</w:t>
      </w:r>
    </w:p>
    <w:p w14:paraId="59FBD23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.6.1.</w:t>
      </w:r>
      <w:r w:rsidRPr="00437C07">
        <w:rPr>
          <w:rFonts w:eastAsia="Times New Roman"/>
          <w:bCs/>
          <w:lang w:eastAsia="pt-BR"/>
        </w:rPr>
        <w:t xml:space="preserve"> A possibilidade de exclusão de lance inexequível por parte do Pregoeiro não desonera a licitante da responsabilidade pelo registro da oferta, ainda que haja erro manifesto.</w:t>
      </w:r>
    </w:p>
    <w:p w14:paraId="2CBD7E8C" w14:textId="50BE92E2" w:rsidR="003E4F3E" w:rsidRDefault="003E4F3E" w:rsidP="003E4F3E">
      <w:pPr>
        <w:widowControl/>
        <w:suppressAutoHyphens w:val="0"/>
        <w:spacing w:before="240" w:after="240"/>
        <w:jc w:val="both"/>
        <w:rPr>
          <w:rFonts w:eastAsia="Times New Roman"/>
          <w:b/>
          <w:bCs/>
          <w:lang w:eastAsia="pt-BR"/>
        </w:rPr>
      </w:pPr>
      <w:r w:rsidRPr="007A2A75">
        <w:rPr>
          <w:rFonts w:eastAsia="Times New Roman"/>
          <w:b/>
          <w:bCs/>
          <w:lang w:eastAsia="pt-BR"/>
        </w:rPr>
        <w:t>7.7.</w:t>
      </w:r>
      <w:r w:rsidRPr="007A2A75">
        <w:rPr>
          <w:rFonts w:eastAsia="Times New Roman"/>
          <w:bCs/>
          <w:lang w:eastAsia="pt-BR"/>
        </w:rPr>
        <w:t xml:space="preserve"> Para a formulação dos lances, a licitante deverá observar o intervalo mínimo de </w:t>
      </w:r>
      <w:r w:rsidR="007A2A75" w:rsidRPr="007A2A75">
        <w:rPr>
          <w:rFonts w:eastAsia="Times New Roman"/>
          <w:b/>
          <w:lang w:eastAsia="pt-BR"/>
        </w:rPr>
        <w:t>0</w:t>
      </w:r>
      <w:r w:rsidR="001D6295" w:rsidRPr="007A2A75">
        <w:rPr>
          <w:rFonts w:eastAsia="Times New Roman"/>
          <w:b/>
          <w:lang w:eastAsia="pt-BR"/>
        </w:rPr>
        <w:t>,</w:t>
      </w:r>
      <w:r w:rsidR="004F0238">
        <w:rPr>
          <w:rFonts w:eastAsia="Times New Roman"/>
          <w:b/>
          <w:lang w:eastAsia="pt-BR"/>
        </w:rPr>
        <w:t>05</w:t>
      </w:r>
      <w:r w:rsidR="001D6295" w:rsidRPr="007A2A75">
        <w:rPr>
          <w:rFonts w:eastAsia="Times New Roman"/>
          <w:b/>
          <w:lang w:eastAsia="pt-BR"/>
        </w:rPr>
        <w:t>%.</w:t>
      </w:r>
      <w:r w:rsidR="001D6295">
        <w:rPr>
          <w:rFonts w:eastAsia="Times New Roman"/>
          <w:b/>
          <w:lang w:eastAsia="pt-BR"/>
        </w:rPr>
        <w:t xml:space="preserve"> </w:t>
      </w:r>
    </w:p>
    <w:p w14:paraId="7CAC9B85" w14:textId="77777777" w:rsidR="003E4F3E" w:rsidRPr="00F22CD3" w:rsidRDefault="003E4F3E" w:rsidP="003E4F3E">
      <w:pPr>
        <w:widowControl/>
        <w:suppressAutoHyphens w:val="0"/>
        <w:spacing w:before="240" w:after="240"/>
        <w:jc w:val="both"/>
        <w:rPr>
          <w:rFonts w:eastAsia="Times New Roman"/>
          <w:b/>
          <w:bCs/>
          <w:lang w:eastAsia="pt-BR"/>
        </w:rPr>
      </w:pPr>
      <w:r>
        <w:rPr>
          <w:rFonts w:eastAsia="Times New Roman"/>
          <w:b/>
          <w:bCs/>
          <w:lang w:eastAsia="pt-BR"/>
        </w:rPr>
        <w:t>8</w:t>
      </w:r>
      <w:r w:rsidRPr="00F22CD3">
        <w:rPr>
          <w:rFonts w:eastAsia="Times New Roman"/>
          <w:b/>
          <w:bCs/>
          <w:lang w:eastAsia="pt-BR"/>
        </w:rPr>
        <w:t>. DO BENEFÍCIO ÀS MICROEMPRESAS E EMPRESAS DE PEQUENO PORTE</w:t>
      </w:r>
    </w:p>
    <w:p w14:paraId="04D73548"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.1.</w:t>
      </w:r>
      <w:r w:rsidRPr="00F22CD3">
        <w:rPr>
          <w:rFonts w:eastAsia="Times New Roman"/>
          <w:bCs/>
          <w:lang w:eastAsia="pt-BR"/>
        </w:rPr>
        <w:t xml:space="preserve"> Aplicam</w:t>
      </w:r>
      <w:r w:rsidRPr="0094616F">
        <w:rPr>
          <w:rFonts w:eastAsia="Times New Roman"/>
          <w:bCs/>
          <w:lang w:eastAsia="pt-BR"/>
        </w:rPr>
        <w:t>-se à presente licitação as disposições constantes dos arts. 42 a 49 da Lei nº</w:t>
      </w:r>
      <w:r>
        <w:rPr>
          <w:rFonts w:eastAsia="Times New Roman"/>
          <w:bCs/>
          <w:lang w:eastAsia="pt-BR"/>
        </w:rPr>
        <w:t xml:space="preserve"> </w:t>
      </w:r>
      <w:r w:rsidRPr="0094616F">
        <w:rPr>
          <w:rFonts w:eastAsia="Times New Roman"/>
          <w:bCs/>
          <w:lang w:eastAsia="pt-BR"/>
        </w:rPr>
        <w:t>Complementar nº 123/2006, salvo nas hipóteses previstas no §1º do art. 4º da Lei nº</w:t>
      </w:r>
      <w:r>
        <w:rPr>
          <w:rFonts w:eastAsia="Times New Roman"/>
          <w:bCs/>
          <w:lang w:eastAsia="pt-BR"/>
        </w:rPr>
        <w:t xml:space="preserve"> </w:t>
      </w:r>
      <w:r w:rsidRPr="0094616F">
        <w:rPr>
          <w:rFonts w:eastAsia="Times New Roman"/>
          <w:bCs/>
          <w:lang w:eastAsia="pt-BR"/>
        </w:rPr>
        <w:t>14.133/2021.</w:t>
      </w:r>
    </w:p>
    <w:p w14:paraId="4F23B74A"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.2.</w:t>
      </w:r>
      <w:r w:rsidRPr="00F22CD3">
        <w:rPr>
          <w:rFonts w:eastAsia="Times New Roman"/>
          <w:bCs/>
          <w:lang w:eastAsia="pt-BR"/>
        </w:rPr>
        <w:t xml:space="preserve"> Somente farão jus aos critérios de preferência estabelecidos nos arts.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283B6B33"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w:t>
      </w:r>
      <w:r w:rsidRPr="00F22CD3">
        <w:rPr>
          <w:rFonts w:eastAsia="Times New Roman"/>
          <w:bCs/>
          <w:lang w:eastAsia="pt-BR"/>
        </w:rPr>
        <w:t xml:space="preserve"> Havendo participação de microempresas e/ou empresas de pequeno porte na sessão de</w:t>
      </w:r>
      <w:r>
        <w:rPr>
          <w:rFonts w:eastAsia="Times New Roman"/>
          <w:bCs/>
          <w:lang w:eastAsia="pt-BR"/>
        </w:rPr>
        <w:t xml:space="preserve"> </w:t>
      </w:r>
      <w:r w:rsidRPr="00F22CD3">
        <w:rPr>
          <w:rFonts w:eastAsia="Times New Roman"/>
          <w:bCs/>
          <w:lang w:eastAsia="pt-BR"/>
        </w:rPr>
        <w:t>lances nos termos do subitem anterior, serão observados os critérios de preferência</w:t>
      </w:r>
      <w:r>
        <w:rPr>
          <w:rFonts w:eastAsia="Times New Roman"/>
          <w:bCs/>
          <w:lang w:eastAsia="pt-BR"/>
        </w:rPr>
        <w:t xml:space="preserve"> </w:t>
      </w:r>
      <w:r w:rsidRPr="00F22CD3">
        <w:rPr>
          <w:rFonts w:eastAsia="Times New Roman"/>
          <w:bCs/>
          <w:lang w:eastAsia="pt-BR"/>
        </w:rPr>
        <w:t>estabelecidos nos artigos 44 e 45 da Lei Complementar nº 123/2006.</w:t>
      </w:r>
    </w:p>
    <w:p w14:paraId="0A8C4ACA"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.3.1.</w:t>
      </w:r>
      <w:r w:rsidRPr="00F22CD3">
        <w:rPr>
          <w:rFonts w:eastAsia="Times New Roman"/>
          <w:bCs/>
          <w:lang w:eastAsia="pt-BR"/>
        </w:rPr>
        <w:t xml:space="preserve"> Encerrada a fase de lances, caso a melhor oferta não tenha sido formulada por</w:t>
      </w:r>
      <w:r>
        <w:rPr>
          <w:rFonts w:eastAsia="Times New Roman"/>
          <w:bCs/>
          <w:lang w:eastAsia="pt-BR"/>
        </w:rPr>
        <w:t xml:space="preserve"> </w:t>
      </w:r>
      <w:r w:rsidRPr="00F22CD3">
        <w:rPr>
          <w:rFonts w:eastAsia="Times New Roman"/>
          <w:bCs/>
          <w:lang w:eastAsia="pt-BR"/>
        </w:rPr>
        <w:t>microempresa ou empresa de pequeno porte e haja proposta apresentada por alguma</w:t>
      </w:r>
      <w:r>
        <w:rPr>
          <w:rFonts w:eastAsia="Times New Roman"/>
          <w:bCs/>
          <w:lang w:eastAsia="pt-BR"/>
        </w:rPr>
        <w:t xml:space="preserve"> </w:t>
      </w:r>
      <w:r w:rsidRPr="00F22CD3">
        <w:rPr>
          <w:rFonts w:eastAsia="Times New Roman"/>
          <w:bCs/>
          <w:lang w:eastAsia="pt-BR"/>
        </w:rPr>
        <w:t>licitante enquadrada na condição de ME/EPP, com valor até 5% (cinco por cento) superior</w:t>
      </w:r>
      <w:r>
        <w:rPr>
          <w:rFonts w:eastAsia="Times New Roman"/>
          <w:bCs/>
          <w:lang w:eastAsia="pt-BR"/>
        </w:rPr>
        <w:t xml:space="preserve"> </w:t>
      </w:r>
      <w:r w:rsidRPr="00F22CD3">
        <w:rPr>
          <w:rFonts w:eastAsia="Times New Roman"/>
          <w:bCs/>
          <w:lang w:eastAsia="pt-BR"/>
        </w:rPr>
        <w:t>àquela melhor oferta, proceder-se-á da seguinte forma:</w:t>
      </w:r>
    </w:p>
    <w:p w14:paraId="431DD0E5"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a)</w:t>
      </w:r>
      <w:r w:rsidRPr="00F22CD3">
        <w:rPr>
          <w:rFonts w:eastAsia="Times New Roman"/>
          <w:bCs/>
          <w:lang w:eastAsia="pt-BR"/>
        </w:rPr>
        <w:t xml:space="preserve"> a microempresa ou empresa de pequeno porte será convocada a apresentar nova</w:t>
      </w:r>
      <w:r>
        <w:rPr>
          <w:rFonts w:eastAsia="Times New Roman"/>
          <w:bCs/>
          <w:lang w:eastAsia="pt-BR"/>
        </w:rPr>
        <w:t xml:space="preserve"> </w:t>
      </w:r>
      <w:r w:rsidRPr="00F22CD3">
        <w:rPr>
          <w:rFonts w:eastAsia="Times New Roman"/>
          <w:bCs/>
          <w:lang w:eastAsia="pt-BR"/>
        </w:rPr>
        <w:t>oferta que supere aquela considerada melhor classificada, no prazo de 5 (cinco)</w:t>
      </w:r>
      <w:r>
        <w:rPr>
          <w:rFonts w:eastAsia="Times New Roman"/>
          <w:bCs/>
          <w:lang w:eastAsia="pt-BR"/>
        </w:rPr>
        <w:t xml:space="preserve"> </w:t>
      </w:r>
      <w:r w:rsidRPr="00F22CD3">
        <w:rPr>
          <w:rFonts w:eastAsia="Times New Roman"/>
          <w:bCs/>
          <w:lang w:eastAsia="pt-BR"/>
        </w:rPr>
        <w:t>minutos após o encerramento dos lances, sob pena de preclusão do direito de</w:t>
      </w:r>
      <w:r>
        <w:rPr>
          <w:rFonts w:eastAsia="Times New Roman"/>
          <w:bCs/>
          <w:lang w:eastAsia="pt-BR"/>
        </w:rPr>
        <w:t xml:space="preserve"> </w:t>
      </w:r>
      <w:r w:rsidRPr="00F22CD3">
        <w:rPr>
          <w:rFonts w:eastAsia="Times New Roman"/>
          <w:bCs/>
          <w:lang w:eastAsia="pt-BR"/>
        </w:rPr>
        <w:t>preferência, situação em que, atendidas as exigências habilitatórias, será declarada</w:t>
      </w:r>
      <w:r>
        <w:rPr>
          <w:rFonts w:eastAsia="Times New Roman"/>
          <w:bCs/>
          <w:lang w:eastAsia="pt-BR"/>
        </w:rPr>
        <w:t xml:space="preserve"> </w:t>
      </w:r>
      <w:r w:rsidRPr="00F22CD3">
        <w:rPr>
          <w:rFonts w:eastAsia="Times New Roman"/>
          <w:bCs/>
          <w:lang w:eastAsia="pt-BR"/>
        </w:rPr>
        <w:t>vencedora do certame;</w:t>
      </w:r>
    </w:p>
    <w:p w14:paraId="69E3ACCB"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b)</w:t>
      </w:r>
      <w:r w:rsidRPr="00F22CD3">
        <w:rPr>
          <w:rFonts w:eastAsia="Times New Roman"/>
          <w:bCs/>
          <w:lang w:eastAsia="pt-BR"/>
        </w:rPr>
        <w:t xml:space="preserve"> não sendo vencedora da fase de lances a microempresa ou empresa de pequeno</w:t>
      </w:r>
      <w:r>
        <w:rPr>
          <w:rFonts w:eastAsia="Times New Roman"/>
          <w:bCs/>
          <w:lang w:eastAsia="pt-BR"/>
        </w:rPr>
        <w:t xml:space="preserve"> </w:t>
      </w:r>
      <w:r w:rsidRPr="00F22CD3">
        <w:rPr>
          <w:rFonts w:eastAsia="Times New Roman"/>
          <w:bCs/>
          <w:lang w:eastAsia="pt-BR"/>
        </w:rPr>
        <w:t>porte mais bem classificada na forma da alínea anterior, serão convocadas as</w:t>
      </w:r>
      <w:r>
        <w:rPr>
          <w:rFonts w:eastAsia="Times New Roman"/>
          <w:bCs/>
          <w:lang w:eastAsia="pt-BR"/>
        </w:rPr>
        <w:t xml:space="preserve"> </w:t>
      </w:r>
      <w:r w:rsidRPr="00F22CD3">
        <w:rPr>
          <w:rFonts w:eastAsia="Times New Roman"/>
          <w:bCs/>
          <w:lang w:eastAsia="pt-BR"/>
        </w:rPr>
        <w:t>remanescentes que porventura se enquadrem na condição de ME/EPP e cujas ofertas</w:t>
      </w:r>
      <w:r>
        <w:rPr>
          <w:rFonts w:eastAsia="Times New Roman"/>
          <w:bCs/>
          <w:lang w:eastAsia="pt-BR"/>
        </w:rPr>
        <w:t xml:space="preserve"> </w:t>
      </w:r>
      <w:r w:rsidRPr="00F22CD3">
        <w:rPr>
          <w:rFonts w:eastAsia="Times New Roman"/>
          <w:bCs/>
          <w:lang w:eastAsia="pt-BR"/>
        </w:rPr>
        <w:t>estejam dentro do limite fixado no caput deste subitem, na ordem classificatória,</w:t>
      </w:r>
      <w:r>
        <w:rPr>
          <w:rFonts w:eastAsia="Times New Roman"/>
          <w:bCs/>
          <w:lang w:eastAsia="pt-BR"/>
        </w:rPr>
        <w:t xml:space="preserve"> </w:t>
      </w:r>
      <w:r w:rsidRPr="00F22CD3">
        <w:rPr>
          <w:rFonts w:eastAsia="Times New Roman"/>
          <w:bCs/>
          <w:lang w:eastAsia="pt-BR"/>
        </w:rPr>
        <w:t>para o exercício do mesmo direito.</w:t>
      </w:r>
    </w:p>
    <w:p w14:paraId="5E68CC26"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.3.2.</w:t>
      </w:r>
      <w:r w:rsidRPr="00F22CD3">
        <w:rPr>
          <w:rFonts w:eastAsia="Times New Roman"/>
          <w:bCs/>
          <w:lang w:eastAsia="pt-BR"/>
        </w:rPr>
        <w:t xml:space="preserve"> Na hipótese da não contratação nos termos previstos no subitem anterior, será</w:t>
      </w:r>
      <w:r>
        <w:rPr>
          <w:rFonts w:eastAsia="Times New Roman"/>
          <w:bCs/>
          <w:lang w:eastAsia="pt-BR"/>
        </w:rPr>
        <w:t xml:space="preserve"> </w:t>
      </w:r>
      <w:r w:rsidRPr="00F22CD3">
        <w:rPr>
          <w:rFonts w:eastAsia="Times New Roman"/>
          <w:bCs/>
          <w:lang w:eastAsia="pt-BR"/>
        </w:rPr>
        <w:t>considerada como vencedora da fase de lances a licitante que, originalmente, tenha</w:t>
      </w:r>
      <w:r>
        <w:rPr>
          <w:rFonts w:eastAsia="Times New Roman"/>
          <w:bCs/>
          <w:lang w:eastAsia="pt-BR"/>
        </w:rPr>
        <w:t xml:space="preserve"> </w:t>
      </w:r>
      <w:r w:rsidRPr="00F22CD3">
        <w:rPr>
          <w:rFonts w:eastAsia="Times New Roman"/>
          <w:bCs/>
          <w:lang w:eastAsia="pt-BR"/>
        </w:rPr>
        <w:t>apresentado a melhor oferta durante a disputa.</w:t>
      </w:r>
    </w:p>
    <w:p w14:paraId="756CB6ED"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9</w:t>
      </w:r>
      <w:r w:rsidRPr="00437C07">
        <w:rPr>
          <w:rFonts w:eastAsia="Times New Roman"/>
          <w:b/>
          <w:bCs/>
          <w:lang w:eastAsia="pt-BR"/>
        </w:rPr>
        <w:t>. DA NEGOCIAÇÃO</w:t>
      </w:r>
    </w:p>
    <w:p w14:paraId="66B29C3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9</w:t>
      </w:r>
      <w:r w:rsidRPr="00437C07">
        <w:rPr>
          <w:rFonts w:eastAsia="Times New Roman"/>
          <w:b/>
          <w:bCs/>
          <w:lang w:eastAsia="pt-BR"/>
        </w:rPr>
        <w:t>.1.</w:t>
      </w:r>
      <w:r w:rsidRPr="00437C07">
        <w:rPr>
          <w:rFonts w:eastAsia="Times New Roman"/>
          <w:bCs/>
          <w:lang w:eastAsia="pt-BR"/>
        </w:rPr>
        <w:t xml:space="preserve"> Após o encerramento da etapa de lances da sessão pública, nos termos do art. 61 da Lei nº 14.133/2021, o Pregoeiro poderá negociar condições mais vantajosas com a licitante mais bem classificada, observado o critério de julgamento e o valor estimado para a contratação.</w:t>
      </w:r>
    </w:p>
    <w:p w14:paraId="6D20604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9</w:t>
      </w:r>
      <w:r w:rsidRPr="00437C07">
        <w:rPr>
          <w:rFonts w:eastAsia="Times New Roman"/>
          <w:b/>
          <w:bCs/>
          <w:lang w:eastAsia="pt-BR"/>
        </w:rPr>
        <w:t>.1.1.</w:t>
      </w:r>
      <w:r w:rsidRPr="00437C07">
        <w:rPr>
          <w:rFonts w:eastAsia="Times New Roman"/>
          <w:bCs/>
          <w:lang w:eastAsia="pt-BR"/>
        </w:rPr>
        <w:t xml:space="preserve"> A negociação será realizada por meio do sistema, podendo ser acompanhada pelas demais licitantes.</w:t>
      </w:r>
    </w:p>
    <w:p w14:paraId="0E1A12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9.1.2.</w:t>
      </w:r>
      <w:r w:rsidRPr="00437C07">
        <w:rPr>
          <w:rFonts w:eastAsia="Times New Roman"/>
          <w:bCs/>
          <w:lang w:eastAsia="pt-BR"/>
        </w:rPr>
        <w:t xml:space="preserve"> Quando o primeiro colocado, mesmo após a negociação, for desclassificado, a negociação poderá ser feita com os demais licitantes classificados, exclusivamente por meio do sistema, respeitada a ordem de classificação.</w:t>
      </w:r>
    </w:p>
    <w:p w14:paraId="1955029D" w14:textId="24F44578" w:rsidR="003E4F3E" w:rsidRPr="002F7E2D" w:rsidRDefault="003E4F3E" w:rsidP="003E4F3E">
      <w:pPr>
        <w:widowControl/>
        <w:suppressAutoHyphens w:val="0"/>
        <w:spacing w:before="240" w:after="240"/>
        <w:jc w:val="both"/>
        <w:rPr>
          <w:rFonts w:eastAsia="Times New Roman"/>
          <w:b/>
          <w:bCs/>
          <w:lang w:eastAsia="pt-BR"/>
        </w:rPr>
      </w:pPr>
      <w:r w:rsidRPr="002F7E2D">
        <w:rPr>
          <w:rFonts w:eastAsia="Times New Roman"/>
          <w:b/>
          <w:bCs/>
          <w:lang w:eastAsia="pt-BR"/>
        </w:rPr>
        <w:t>10. DA ACEITABILIDADE DA PROPOSTA</w:t>
      </w:r>
      <w:r w:rsidR="002F7E2D">
        <w:rPr>
          <w:rFonts w:eastAsia="Times New Roman"/>
          <w:b/>
          <w:bCs/>
          <w:lang w:eastAsia="pt-BR"/>
        </w:rPr>
        <w:t xml:space="preserve"> </w:t>
      </w:r>
    </w:p>
    <w:p w14:paraId="5594B501" w14:textId="77777777" w:rsidR="00960B6C" w:rsidRPr="00437C07" w:rsidRDefault="00960B6C" w:rsidP="00960B6C">
      <w:pPr>
        <w:widowControl/>
        <w:suppressAutoHyphens w:val="0"/>
        <w:spacing w:before="240" w:after="240"/>
        <w:jc w:val="both"/>
        <w:rPr>
          <w:rFonts w:eastAsia="Times New Roman"/>
          <w:bCs/>
          <w:lang w:eastAsia="pt-BR"/>
        </w:rPr>
      </w:pPr>
      <w:bookmarkStart w:id="1" w:name="_Hlk157585944"/>
      <w:r w:rsidRPr="00437C07">
        <w:rPr>
          <w:rFonts w:eastAsia="Times New Roman"/>
          <w:b/>
          <w:bCs/>
          <w:lang w:eastAsia="pt-BR"/>
        </w:rPr>
        <w:t xml:space="preserve">10.1. </w:t>
      </w:r>
      <w:r w:rsidRPr="00437C07">
        <w:rPr>
          <w:rFonts w:eastAsia="Times New Roman"/>
          <w:bCs/>
          <w:lang w:eastAsia="pt-BR"/>
        </w:rPr>
        <w:t xml:space="preserve">O Pregoeiro solicitará à licitante vencedora o envio da proposta de preços formatada de acordo com o </w:t>
      </w:r>
      <w:bookmarkStart w:id="2" w:name="_Hlk188364723"/>
      <w:r w:rsidRPr="004C012C">
        <w:rPr>
          <w:rFonts w:eastAsia="Times New Roman"/>
          <w:b/>
          <w:bCs/>
          <w:lang w:eastAsia="pt-BR"/>
        </w:rPr>
        <w:t>Anexo II</w:t>
      </w:r>
      <w:r w:rsidRPr="00437C07">
        <w:rPr>
          <w:rFonts w:eastAsia="Times New Roman"/>
          <w:bCs/>
          <w:lang w:eastAsia="pt-BR"/>
        </w:rPr>
        <w:t xml:space="preserve"> </w:t>
      </w:r>
      <w:bookmarkEnd w:id="2"/>
      <w:r w:rsidRPr="00437C07">
        <w:rPr>
          <w:rFonts w:eastAsia="Times New Roman"/>
          <w:bCs/>
          <w:lang w:eastAsia="pt-BR"/>
        </w:rPr>
        <w:t>do edital e devidamente adequada ao último lance, por meio de campo próprio do sistema.</w:t>
      </w:r>
    </w:p>
    <w:p w14:paraId="44F0CDD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10.1.1.</w:t>
      </w:r>
      <w:r w:rsidRPr="00437C07">
        <w:rPr>
          <w:rFonts w:eastAsia="Times New Roman"/>
          <w:bCs/>
          <w:lang w:eastAsia="pt-BR"/>
        </w:rPr>
        <w:t xml:space="preserve"> Em caso de problemas técnicos ou operacionais que inviabilizem o envio da proposta pelo sistema, será admitido o envio do respectivo arquivo para o e-mail </w:t>
      </w:r>
      <w:hyperlink r:id="rId14"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651683B4"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10.1.2.</w:t>
      </w:r>
      <w:r w:rsidRPr="00437C07">
        <w:rPr>
          <w:rFonts w:eastAsia="Times New Roman"/>
          <w:bCs/>
          <w:lang w:eastAsia="pt-BR"/>
        </w:rPr>
        <w:t xml:space="preserve"> O prazo para envio da proposta é de até </w:t>
      </w:r>
      <w:r w:rsidRPr="00D57D8F">
        <w:rPr>
          <w:rFonts w:eastAsia="Times New Roman"/>
          <w:b/>
          <w:bCs/>
          <w:lang w:eastAsia="pt-BR"/>
        </w:rPr>
        <w:t>120 (CENTO E VINTE) MINUTOS</w:t>
      </w:r>
      <w:r w:rsidRPr="00437C07">
        <w:rPr>
          <w:rFonts w:eastAsia="Times New Roman"/>
          <w:bCs/>
          <w:lang w:eastAsia="pt-BR"/>
        </w:rPr>
        <w:t xml:space="preserve"> a contar da convocação pelo sistema, podendo tal prazo ser alargado motivadamente pelo Pregoeiro a depender das circunstâncias ou, havendo justo motivo, mediante solicitação formal de prorrogação por parte da licitante.</w:t>
      </w:r>
    </w:p>
    <w:p w14:paraId="2BC78A3A"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10.1.3.</w:t>
      </w:r>
      <w:r w:rsidRPr="00437C07">
        <w:rPr>
          <w:rFonts w:eastAsia="Times New Roman"/>
          <w:bCs/>
          <w:lang w:eastAsia="pt-BR"/>
        </w:rPr>
        <w:t xml:space="preserve"> Para a contagem do prazo de que trata o item anterior, não será considerado o tempo de suspensão da sessão realizada pelo Pregoeiro.</w:t>
      </w:r>
    </w:p>
    <w:p w14:paraId="210E93E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10.1.4.</w:t>
      </w:r>
      <w:r w:rsidRPr="00437C07">
        <w:rPr>
          <w:rFonts w:eastAsia="Times New Roman"/>
          <w:bCs/>
          <w:lang w:eastAsia="pt-BR"/>
        </w:rPr>
        <w:t xml:space="preserve"> O Pregoeiro poderá solicitar a apresentação de folders, prospectos e outros documentos ou materiais de divulgação que contenham informações técnicas e detalhamentos acerca dos produtos e/ou equipamentos ofertados, antes mesmo da apresentação de eventual amostra.</w:t>
      </w:r>
    </w:p>
    <w:p w14:paraId="474C238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10.1.5.</w:t>
      </w:r>
      <w:r w:rsidRPr="00437C07">
        <w:rPr>
          <w:rFonts w:eastAsia="Times New Roman"/>
          <w:bCs/>
          <w:lang w:eastAsia="pt-BR"/>
        </w:rPr>
        <w:t xml:space="preserve"> A apresentação dos materiais e documentos a que se referem o subitem </w:t>
      </w:r>
      <w:r w:rsidRPr="00737A53">
        <w:rPr>
          <w:rFonts w:eastAsia="Times New Roman"/>
          <w:b/>
          <w:bCs/>
          <w:lang w:eastAsia="pt-BR"/>
        </w:rPr>
        <w:t>10.1.4</w:t>
      </w:r>
      <w:r w:rsidRPr="00437C07">
        <w:rPr>
          <w:rFonts w:eastAsia="Times New Roman"/>
          <w:bCs/>
          <w:lang w:eastAsia="pt-BR"/>
        </w:rPr>
        <w:t xml:space="preserve"> não desonera a licitante da obrigação de apresentar amostras que venham a ser solicitadas pelo CPSMC. </w:t>
      </w:r>
    </w:p>
    <w:p w14:paraId="4EFB2D55"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10.1.6.</w:t>
      </w:r>
      <w:r w:rsidRPr="00437C07">
        <w:rPr>
          <w:rFonts w:eastAsia="Times New Roman"/>
          <w:bCs/>
          <w:lang w:eastAsia="pt-BR"/>
        </w:rPr>
        <w:t xml:space="preserve"> Em caso de não envio da proposta no prazo indicado ou expirada eventual prorrogação concedida pelo Pregoeiro, a licitante será desclassificada e sujeitar-se-á às sanções previstas neste edital.</w:t>
      </w:r>
    </w:p>
    <w:p w14:paraId="1507006E"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w:t>
      </w:r>
      <w:r w:rsidRPr="00437C07">
        <w:rPr>
          <w:rFonts w:eastAsia="Times New Roman"/>
          <w:bCs/>
          <w:lang w:eastAsia="pt-BR"/>
        </w:rPr>
        <w:t xml:space="preserve"> A proposta será desclassificada quando:</w:t>
      </w:r>
    </w:p>
    <w:p w14:paraId="48A83AAD"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contiver vícios insanáveis;</w:t>
      </w:r>
    </w:p>
    <w:p w14:paraId="78DFD9F5"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não obedecer às especificações técnicas pormenorizadas no edital;</w:t>
      </w:r>
    </w:p>
    <w:p w14:paraId="3EB98769"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apresentar preços inexequíveis ou permanecer acima do orçamento estimado</w:t>
      </w:r>
    </w:p>
    <w:p w14:paraId="6E8CA746"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Cs/>
          <w:lang w:eastAsia="pt-BR"/>
        </w:rPr>
        <w:t>para a contratação;</w:t>
      </w:r>
    </w:p>
    <w:p w14:paraId="24FA2A5B"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não tiver sua exequibilidade demonstrada, quando exigido pela Administração; e</w:t>
      </w:r>
    </w:p>
    <w:p w14:paraId="2C37BDB3"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e)</w:t>
      </w:r>
      <w:r w:rsidRPr="00437C07">
        <w:rPr>
          <w:rFonts w:eastAsia="Times New Roman"/>
          <w:bCs/>
          <w:lang w:eastAsia="pt-BR"/>
        </w:rPr>
        <w:t xml:space="preserve"> apresentar desconformidade com quaisquer outras exigências do edital, desde que insanável.</w:t>
      </w:r>
    </w:p>
    <w:p w14:paraId="7175514B"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10.1.7.1.</w:t>
      </w:r>
      <w:r w:rsidRPr="00437C07">
        <w:rPr>
          <w:rFonts w:eastAsia="Times New Roman"/>
          <w:bCs/>
          <w:lang w:eastAsia="pt-BR"/>
        </w:rPr>
        <w:t xml:space="preserve"> O CPSMC poderá realizar diligências para aferir a exequibilidade da proposta ou exigir do licitante que ela seja demonstrada, conforme disposto na alínea “d” acima.</w:t>
      </w:r>
    </w:p>
    <w:p w14:paraId="3CBC9F36"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w:t>
      </w:r>
      <w:r w:rsidRPr="00437C07">
        <w:rPr>
          <w:rFonts w:eastAsia="Times New Roman"/>
          <w:bCs/>
          <w:lang w:eastAsia="pt-BR"/>
        </w:rPr>
        <w:t xml:space="preserve"> O Pregoeiro examinará a proposta mais bem classificada quanto à compatibilidade com as especificações técnicas estabelecidas no edital e quanto ao preço ofertado, que não poderá ser superior ao valor estimado constante no Termo </w:t>
      </w:r>
      <w:r w:rsidRPr="00D84CEF">
        <w:rPr>
          <w:rFonts w:eastAsia="Times New Roman"/>
          <w:bCs/>
          <w:color w:val="000000"/>
          <w:lang w:eastAsia="pt-BR"/>
        </w:rPr>
        <w:t>de Referência (</w:t>
      </w:r>
      <w:r w:rsidRPr="00D84CEF">
        <w:rPr>
          <w:rFonts w:eastAsia="Times New Roman"/>
          <w:b/>
          <w:bCs/>
          <w:color w:val="000000"/>
          <w:lang w:eastAsia="pt-BR"/>
        </w:rPr>
        <w:t>Anexo 1</w:t>
      </w:r>
      <w:r w:rsidRPr="00D84CEF">
        <w:rPr>
          <w:rFonts w:eastAsia="Times New Roman"/>
          <w:bCs/>
          <w:color w:val="000000"/>
          <w:lang w:eastAsia="pt-BR"/>
        </w:rPr>
        <w:t>).</w:t>
      </w:r>
    </w:p>
    <w:p w14:paraId="2B34A2E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10.2.1.</w:t>
      </w:r>
      <w:r w:rsidRPr="00437C07">
        <w:rPr>
          <w:rFonts w:eastAsia="Times New Roman"/>
          <w:bCs/>
          <w:lang w:eastAsia="pt-BR"/>
        </w:rPr>
        <w:t xml:space="preserve"> O Pregoeiro poderá promover diligência destinada a embasar sua decisão no que tange ao julgamento da melhor proposta, admitindo a complementação de informações e a juntada posterior de documentos complementares à proposta.</w:t>
      </w:r>
    </w:p>
    <w:p w14:paraId="1D5B1C71"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10.2.2.</w:t>
      </w:r>
      <w:r w:rsidRPr="00437C07">
        <w:rPr>
          <w:rFonts w:eastAsia="Times New Roman"/>
          <w:bCs/>
          <w:lang w:eastAsia="pt-BR"/>
        </w:rPr>
        <w:t xml:space="preserve"> Havendo falhas na proposta, o Pregoeiro deverá empreender diligências para a sua correção e/ou saneamento, de modo que a desclassificação da proposta somente será cabível se os vícios porventura existentes forem insanáveis, observando-se, para tanto, o disposto no inciso III do art. 12 da Lei nº 14.133/2021.</w:t>
      </w:r>
    </w:p>
    <w:p w14:paraId="4B5ED352" w14:textId="77777777" w:rsidR="00960B6C"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10.2.3.</w:t>
      </w:r>
      <w:r w:rsidRPr="00437C07">
        <w:rPr>
          <w:rFonts w:eastAsia="Times New Roman"/>
          <w:bCs/>
          <w:lang w:eastAsia="pt-BR"/>
        </w:rPr>
        <w:t xml:space="preserve"> Se houver indícios de inexequibilidade relativa da proposta, o Pregoeiro deverá assegurar à licitante a oportunidade de demonstração e comprovação da viabilidade financeira e econômica da oferta aplicando-se, no que couber, o art. 34 da Instrução Normativa 73/22 da SEGES/ME.</w:t>
      </w:r>
    </w:p>
    <w:p w14:paraId="0FDDDA71" w14:textId="77777777" w:rsidR="00960B6C" w:rsidRPr="00437C07" w:rsidRDefault="00960B6C" w:rsidP="00960B6C">
      <w:pPr>
        <w:widowControl/>
        <w:suppressAutoHyphens w:val="0"/>
        <w:spacing w:before="240" w:after="240"/>
        <w:jc w:val="both"/>
        <w:rPr>
          <w:rFonts w:eastAsia="Times New Roman"/>
          <w:bCs/>
          <w:lang w:eastAsia="pt-BR"/>
        </w:rPr>
      </w:pPr>
      <w:r w:rsidRPr="004F0933">
        <w:rPr>
          <w:rFonts w:eastAsia="Times New Roman"/>
          <w:b/>
          <w:bCs/>
          <w:lang w:eastAsia="pt-BR"/>
        </w:rPr>
        <w:t>10.2.4.</w:t>
      </w:r>
      <w:r>
        <w:rPr>
          <w:rFonts w:eastAsia="Times New Roman"/>
          <w:bCs/>
          <w:lang w:eastAsia="pt-BR"/>
        </w:rPr>
        <w:t xml:space="preserve"> </w:t>
      </w:r>
      <w:r w:rsidRPr="004F0933">
        <w:rPr>
          <w:rFonts w:eastAsia="Times New Roman"/>
          <w:b/>
          <w:bCs/>
          <w:i/>
          <w:lang w:eastAsia="pt-BR"/>
        </w:rPr>
        <w:t>Não será aceita proposta de preços que contenham itens ao valor unitários e/ou totais acima do valor estimado previsto no Termo de Referência (Anexo I)</w:t>
      </w:r>
      <w:r>
        <w:rPr>
          <w:rFonts w:eastAsia="Times New Roman"/>
          <w:b/>
          <w:bCs/>
          <w:i/>
          <w:lang w:eastAsia="pt-BR"/>
        </w:rPr>
        <w:t>.</w:t>
      </w:r>
    </w:p>
    <w:p w14:paraId="5144CCFF"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bookmarkEnd w:id="1"/>
    <w:p w14:paraId="72E0C672" w14:textId="77777777" w:rsidR="00485FBE" w:rsidRDefault="00485FBE" w:rsidP="00485FBE">
      <w:pPr>
        <w:widowControl/>
        <w:suppressAutoHyphens w:val="0"/>
        <w:spacing w:before="240" w:after="240"/>
        <w:jc w:val="both"/>
        <w:rPr>
          <w:rFonts w:eastAsia="Times New Roman"/>
          <w:lang w:eastAsia="pt-BR"/>
        </w:rPr>
      </w:pPr>
      <w:r w:rsidRPr="00127978">
        <w:rPr>
          <w:rFonts w:eastAsia="Times New Roman"/>
          <w:b/>
          <w:bCs/>
          <w:lang w:eastAsia="pt-BR"/>
        </w:rPr>
        <w:t xml:space="preserve">11.1. </w:t>
      </w:r>
      <w:r w:rsidRPr="003D14C0">
        <w:rPr>
          <w:rFonts w:eastAsia="Times New Roman"/>
          <w:lang w:eastAsia="pt-BR"/>
        </w:rPr>
        <w:t xml:space="preserve">Será exigida a apresentação dos documentos de habilitação apenas da licitante classificada em primeiro lugar e cuja proposta tenha sido aceita na fase de julgamento, nos termos do item </w:t>
      </w:r>
      <w:r w:rsidRPr="003D14C0">
        <w:rPr>
          <w:rFonts w:eastAsia="Times New Roman"/>
          <w:b/>
          <w:bCs/>
          <w:lang w:eastAsia="pt-BR"/>
        </w:rPr>
        <w:t>3 do Anexo I (Termo de Referência)</w:t>
      </w:r>
      <w:r w:rsidRPr="003D14C0">
        <w:rPr>
          <w:rFonts w:eastAsia="Times New Roman"/>
          <w:lang w:eastAsia="pt-BR"/>
        </w:rPr>
        <w:t xml:space="preserve"> deste Aviso de Contratação Direta.</w:t>
      </w:r>
    </w:p>
    <w:p w14:paraId="342A0B09" w14:textId="77777777" w:rsidR="00485FBE" w:rsidRPr="00453935" w:rsidRDefault="00485FBE" w:rsidP="00485FBE">
      <w:pPr>
        <w:widowControl/>
        <w:suppressAutoHyphens w:val="0"/>
        <w:spacing w:before="240" w:after="240"/>
        <w:jc w:val="both"/>
        <w:rPr>
          <w:rFonts w:eastAsia="Times New Roman"/>
          <w:bCs/>
          <w:lang w:eastAsia="pt-BR"/>
        </w:rPr>
      </w:pPr>
      <w:r w:rsidRPr="003D14C0">
        <w:rPr>
          <w:rFonts w:eastAsia="Times New Roman"/>
          <w:b/>
          <w:bCs/>
          <w:lang w:eastAsia="pt-BR"/>
        </w:rPr>
        <w:t>11.2.</w:t>
      </w:r>
      <w:r>
        <w:rPr>
          <w:rFonts w:eastAsia="Times New Roman"/>
          <w:lang w:eastAsia="pt-BR"/>
        </w:rPr>
        <w:t xml:space="preserve"> </w:t>
      </w:r>
      <w:r w:rsidRPr="003D14C0">
        <w:rPr>
          <w:rFonts w:eastAsia="Times New Roman"/>
          <w:lang w:eastAsia="pt-BR"/>
        </w:rPr>
        <w:t xml:space="preserve">Os documentos exigidos nos termos do item </w:t>
      </w:r>
      <w:r w:rsidRPr="003D14C0">
        <w:rPr>
          <w:rFonts w:eastAsia="Times New Roman"/>
          <w:b/>
          <w:bCs/>
          <w:lang w:eastAsia="pt-BR"/>
        </w:rPr>
        <w:t>3 do Anexo I (Termo de Referência)</w:t>
      </w:r>
      <w:r w:rsidRPr="003D14C0">
        <w:rPr>
          <w:rFonts w:eastAsia="Times New Roman"/>
          <w:lang w:eastAsia="pt-BR"/>
        </w:rPr>
        <w:t xml:space="preserve"> que não estejam contemplados no SICAF ao tempo da consulta pela Administração, deverão ser enviados por meio do sistema, quando solicitado pelo Pregoeiro, até a conclusão da fase de habilitação.</w:t>
      </w:r>
    </w:p>
    <w:p w14:paraId="4BF6296B" w14:textId="77777777" w:rsidR="00485FBE" w:rsidRPr="00127978" w:rsidRDefault="00485FBE" w:rsidP="00485FBE">
      <w:pPr>
        <w:widowControl/>
        <w:suppressAutoHyphens w:val="0"/>
        <w:spacing w:before="240" w:after="240"/>
        <w:jc w:val="both"/>
        <w:rPr>
          <w:rFonts w:eastAsia="Times New Roman"/>
          <w:b/>
          <w:bCs/>
          <w:lang w:eastAsia="pt-BR"/>
        </w:rPr>
      </w:pPr>
      <w:r w:rsidRPr="00127978">
        <w:rPr>
          <w:rFonts w:eastAsia="Times New Roman"/>
          <w:b/>
          <w:bCs/>
          <w:lang w:eastAsia="pt-BR"/>
        </w:rPr>
        <w:t>11.</w:t>
      </w:r>
      <w:r>
        <w:rPr>
          <w:rFonts w:eastAsia="Times New Roman"/>
          <w:b/>
          <w:bCs/>
          <w:lang w:eastAsia="pt-BR"/>
        </w:rPr>
        <w:t>3.</w:t>
      </w:r>
      <w:r w:rsidRPr="00127978">
        <w:rPr>
          <w:rFonts w:eastAsia="Times New Roman"/>
          <w:b/>
          <w:bCs/>
          <w:lang w:eastAsia="pt-BR"/>
        </w:rPr>
        <w:t xml:space="preserve"> OUTROS DOCUMENTOS:</w:t>
      </w:r>
    </w:p>
    <w:p w14:paraId="3D9FBCD9" w14:textId="77777777" w:rsidR="00485FBE" w:rsidRPr="00437C07" w:rsidRDefault="00485FBE" w:rsidP="00485FBE">
      <w:pPr>
        <w:widowControl/>
        <w:suppressAutoHyphens w:val="0"/>
        <w:spacing w:before="240" w:after="240"/>
        <w:ind w:left="567"/>
        <w:jc w:val="both"/>
        <w:rPr>
          <w:rFonts w:eastAsia="Times New Roman"/>
          <w:b/>
          <w:bCs/>
          <w:lang w:eastAsia="pt-BR"/>
        </w:rPr>
      </w:pPr>
      <w:r w:rsidRPr="00127978">
        <w:rPr>
          <w:rFonts w:eastAsia="Times New Roman"/>
          <w:b/>
          <w:bCs/>
          <w:lang w:eastAsia="pt-BR"/>
        </w:rPr>
        <w:t xml:space="preserve">a) </w:t>
      </w:r>
      <w:r w:rsidRPr="00127978">
        <w:rPr>
          <w:rFonts w:eastAsia="Times New Roman"/>
          <w:bCs/>
          <w:lang w:eastAsia="pt-BR"/>
        </w:rPr>
        <w:t xml:space="preserve">A licitante deverá preencher em campo próprio do sistema, sob pena de inabilitação, as declarações indicadas no subitem </w:t>
      </w:r>
      <w:r>
        <w:rPr>
          <w:rFonts w:eastAsia="Times New Roman"/>
          <w:b/>
          <w:bCs/>
          <w:lang w:eastAsia="pt-BR"/>
        </w:rPr>
        <w:t>4</w:t>
      </w:r>
      <w:r w:rsidRPr="00737A53">
        <w:rPr>
          <w:rFonts w:eastAsia="Times New Roman"/>
          <w:b/>
          <w:bCs/>
          <w:lang w:eastAsia="pt-BR"/>
        </w:rPr>
        <w:t>.7.2</w:t>
      </w:r>
      <w:r w:rsidRPr="00127978">
        <w:rPr>
          <w:rFonts w:eastAsia="Times New Roman"/>
          <w:bCs/>
          <w:lang w:eastAsia="pt-BR"/>
        </w:rPr>
        <w:t xml:space="preserve"> deste edital.</w:t>
      </w:r>
    </w:p>
    <w:p w14:paraId="341C958B" w14:textId="77777777" w:rsidR="00485FBE" w:rsidRPr="00437C07" w:rsidRDefault="00485FBE" w:rsidP="00485FBE">
      <w:pPr>
        <w:widowControl/>
        <w:suppressAutoHyphens w:val="0"/>
        <w:spacing w:before="240" w:after="240"/>
        <w:jc w:val="both"/>
        <w:rPr>
          <w:rFonts w:eastAsia="Times New Roman"/>
          <w:bCs/>
          <w:lang w:eastAsia="pt-BR"/>
        </w:rPr>
      </w:pPr>
      <w:r>
        <w:rPr>
          <w:rFonts w:eastAsia="Times New Roman"/>
          <w:b/>
          <w:bCs/>
          <w:lang w:eastAsia="pt-BR"/>
        </w:rPr>
        <w:t>1</w:t>
      </w:r>
      <w:r w:rsidRPr="00437C07">
        <w:rPr>
          <w:rFonts w:eastAsia="Times New Roman"/>
          <w:b/>
          <w:bCs/>
          <w:lang w:eastAsia="pt-BR"/>
        </w:rPr>
        <w:t>1.</w:t>
      </w:r>
      <w:r>
        <w:rPr>
          <w:rFonts w:eastAsia="Times New Roman"/>
          <w:b/>
          <w:bCs/>
          <w:lang w:eastAsia="pt-BR"/>
        </w:rPr>
        <w:t>4</w:t>
      </w:r>
      <w:r w:rsidRPr="00437C07">
        <w:rPr>
          <w:rFonts w:eastAsia="Times New Roman"/>
          <w:b/>
          <w:bCs/>
          <w:lang w:eastAsia="pt-BR"/>
        </w:rPr>
        <w:t xml:space="preserve">. </w:t>
      </w:r>
      <w:r w:rsidRPr="00437C07">
        <w:rPr>
          <w:rFonts w:eastAsia="Times New Roman"/>
          <w:bCs/>
          <w:lang w:eastAsia="pt-BR"/>
        </w:rPr>
        <w:t xml:space="preserve">O prazo para envio dos documentos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xml:space="preserve">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47A1BEA0"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w:t>
      </w:r>
      <w:r>
        <w:rPr>
          <w:rFonts w:eastAsia="Times New Roman"/>
          <w:b/>
          <w:bCs/>
          <w:lang w:eastAsia="pt-BR"/>
        </w:rPr>
        <w:t>1</w:t>
      </w:r>
      <w:r w:rsidRPr="00437C07">
        <w:rPr>
          <w:rFonts w:eastAsia="Times New Roman"/>
          <w:b/>
          <w:bCs/>
          <w:lang w:eastAsia="pt-BR"/>
        </w:rPr>
        <w:t xml:space="preserve">. </w:t>
      </w:r>
      <w:r w:rsidRPr="00437C07">
        <w:rPr>
          <w:rFonts w:eastAsia="Times New Roman"/>
          <w:bCs/>
          <w:lang w:eastAsia="pt-BR"/>
        </w:rPr>
        <w:t>Para a contagem do prazo de que trata o item anterior, não será considerado o tempo de suspensão da sessão realizada pelo Pregoeiro.</w:t>
      </w:r>
    </w:p>
    <w:p w14:paraId="231AE4C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4</w:t>
      </w:r>
      <w:r w:rsidRPr="00437C07">
        <w:rPr>
          <w:rFonts w:eastAsia="Times New Roman"/>
          <w:b/>
          <w:bCs/>
          <w:lang w:eastAsia="pt-BR"/>
        </w:rPr>
        <w:t>.</w:t>
      </w:r>
      <w:r>
        <w:rPr>
          <w:rFonts w:eastAsia="Times New Roman"/>
          <w:b/>
          <w:bCs/>
          <w:lang w:eastAsia="pt-BR"/>
        </w:rPr>
        <w:t>2</w:t>
      </w:r>
      <w:r w:rsidRPr="00437C07">
        <w:rPr>
          <w:rFonts w:eastAsia="Times New Roman"/>
          <w:b/>
          <w:bCs/>
          <w:lang w:eastAsia="pt-BR"/>
        </w:rPr>
        <w:t xml:space="preserve">.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59C697C7"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32B99B1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157E92A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poderá ser admitida, mediante decisão fundamentada do Pregoeiro, a apresentação de novos documentos de habilitação para:</w:t>
      </w:r>
    </w:p>
    <w:p w14:paraId="33CBC77D"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2BB0C53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378A179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47B88C9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0DF683A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o Pregoeiro, a título de diligência, poderá solicitar à licitante o envio de documentação complementar, por meio do campo de “anexos” do sistema.</w:t>
      </w:r>
    </w:p>
    <w:p w14:paraId="45256EB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5"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4816370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1749F6BD"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0B8B796B"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00BDBFA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0A6E7C4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4BA381D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5ABA1C9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30E6D306"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223A59A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338F5382"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1C838044"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BDC629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50BFAD19"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64607B5C"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64696C1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3B655965"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b)</w:t>
      </w:r>
      <w:r w:rsidRPr="00437C07">
        <w:rPr>
          <w:rFonts w:eastAsia="Times New Roman"/>
          <w:bCs/>
          <w:lang w:eastAsia="pt-BR"/>
        </w:rPr>
        <w:t xml:space="preserve"> atuação no mesmo ramo de atividades;</w:t>
      </w:r>
    </w:p>
    <w:p w14:paraId="3A234EC2"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779144D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1B0BAAB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29A07BC1"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0CB8761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1B96A46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7D2CB8C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37BAD768"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15E6948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7410E688"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12. DA DECLARAÇÃO DA LICITANTE VENCEDORA</w:t>
      </w:r>
    </w:p>
    <w:p w14:paraId="4768EE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12.1. </w:t>
      </w:r>
      <w:r w:rsidRPr="00437C07">
        <w:rPr>
          <w:rFonts w:eastAsia="Times New Roman"/>
          <w:bCs/>
          <w:lang w:eastAsia="pt-BR"/>
        </w:rPr>
        <w:t>Diante da desclassificação ou inabilitação da primeira colocada, o Pregoeiro examinará a proposta subsequente e assim sucessivamente, na ordem de classificação, até a seleção da proposta que melhor atenda a este edital.</w:t>
      </w:r>
    </w:p>
    <w:p w14:paraId="1FA326A9"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12.2. </w:t>
      </w:r>
      <w:r w:rsidRPr="00437C07">
        <w:rPr>
          <w:rFonts w:eastAsia="Times New Roman"/>
          <w:bCs/>
          <w:lang w:eastAsia="pt-BR"/>
        </w:rPr>
        <w:t>Constatado que a licitante detentora da melhor proposta atende às exigências habilitatórias fixadas neste edital, a licitante será declarada vencedora.</w:t>
      </w:r>
    </w:p>
    <w:p w14:paraId="510EE11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13. DO RECURSO</w:t>
      </w:r>
    </w:p>
    <w:p w14:paraId="42DDCB9B"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 </w:t>
      </w:r>
      <w:r w:rsidRPr="00437C07">
        <w:rPr>
          <w:rFonts w:eastAsia="Times New Roman"/>
          <w:bCs/>
          <w:lang w:eastAsia="pt-BR"/>
        </w:rPr>
        <w:t xml:space="preserve">Qualquer licitante poderá, no prazo de até </w:t>
      </w:r>
      <w:r>
        <w:rPr>
          <w:rFonts w:eastAsia="Times New Roman"/>
          <w:b/>
          <w:bCs/>
          <w:lang w:eastAsia="pt-BR"/>
        </w:rPr>
        <w:t>60</w:t>
      </w:r>
      <w:r w:rsidRPr="00A91D40">
        <w:rPr>
          <w:rFonts w:eastAsia="Times New Roman"/>
          <w:b/>
          <w:bCs/>
          <w:lang w:eastAsia="pt-BR"/>
        </w:rPr>
        <w:t xml:space="preserve"> (</w:t>
      </w:r>
      <w:r>
        <w:rPr>
          <w:rFonts w:eastAsia="Times New Roman"/>
          <w:b/>
          <w:bCs/>
          <w:lang w:eastAsia="pt-BR"/>
        </w:rPr>
        <w:t>SESSENTA</w:t>
      </w:r>
      <w:r w:rsidRPr="00A91D40">
        <w:rPr>
          <w:rFonts w:eastAsia="Times New Roman"/>
          <w:b/>
          <w:bCs/>
          <w:lang w:eastAsia="pt-BR"/>
        </w:rPr>
        <w:t xml:space="preserve">) MINUTOS </w:t>
      </w:r>
      <w:r w:rsidRPr="00437C07">
        <w:rPr>
          <w:rFonts w:eastAsia="Times New Roman"/>
          <w:bCs/>
          <w:lang w:eastAsia="pt-BR"/>
        </w:rPr>
        <w:t>do término do julgamento das propostas e após o ato de habilitação ou inabilitação, em campo próprio do sistema, manifestar sua intenção de recorrer, sob pena de preclusão.</w:t>
      </w:r>
    </w:p>
    <w:p w14:paraId="51D8BF24"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13.1.1. </w:t>
      </w:r>
      <w:r w:rsidRPr="00437C07">
        <w:rPr>
          <w:rFonts w:eastAsia="Times New Roman"/>
          <w:bCs/>
          <w:lang w:eastAsia="pt-BR"/>
        </w:rPr>
        <w:t xml:space="preserve">O registro da intenção de recurso deverá ser efetivado exclusivamente por meio do sistema, observando-se os procedimentos operacionais estabelecidos na plataforma Compras.gov.br.  </w:t>
      </w:r>
    </w:p>
    <w:p w14:paraId="0329AD03"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 xml:space="preserve">13.1.2. </w:t>
      </w:r>
      <w:r w:rsidRPr="00437C07">
        <w:rPr>
          <w:rFonts w:eastAsia="Times New Roman"/>
          <w:bCs/>
          <w:lang w:eastAsia="pt-BR"/>
        </w:rPr>
        <w:t xml:space="preserve">Após a declaração final da vencedora do certame, a licitante que tenha registrado a intenção de recurso na forma do item </w:t>
      </w:r>
      <w:r w:rsidRPr="00737A53">
        <w:rPr>
          <w:rFonts w:eastAsia="Times New Roman"/>
          <w:b/>
          <w:bCs/>
          <w:lang w:eastAsia="pt-BR"/>
        </w:rPr>
        <w:t>13.1</w:t>
      </w:r>
      <w:r w:rsidRPr="00437C07">
        <w:rPr>
          <w:rFonts w:eastAsia="Times New Roman"/>
          <w:bCs/>
          <w:lang w:eastAsia="pt-BR"/>
        </w:rPr>
        <w:t xml:space="preserve"> deverá apresentar, em momento único, as razões recursais, exclusivamente em campo próprio do sistema, no prazo de 3 (três) dias úteis.</w:t>
      </w:r>
    </w:p>
    <w:p w14:paraId="70DEF2E6"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13.1.3. </w:t>
      </w:r>
      <w:r w:rsidRPr="00437C07">
        <w:rPr>
          <w:rFonts w:eastAsia="Times New Roman"/>
          <w:bCs/>
          <w:lang w:eastAsia="pt-BR"/>
        </w:rPr>
        <w:t>Diante da apresentação das razões recursais, as demais licitantes ficam, desde logo, intimadas a apresentar as contrarrazões, também via sistema, no prazo de 3 (três) dias úteis, que começará a correr do término do prazo para o registro das razões recursais de que trata o item 13.1.2.</w:t>
      </w:r>
    </w:p>
    <w:p w14:paraId="3419653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13.2. </w:t>
      </w:r>
      <w:r w:rsidRPr="00437C07">
        <w:rPr>
          <w:rFonts w:eastAsia="Times New Roman"/>
          <w:bCs/>
          <w:lang w:eastAsia="pt-BR"/>
        </w:rPr>
        <w:t>Para a formulação das razões e contrarrazões recursais, havendo solicitação nesse sentido, será assegurada aos licitantes interessados, além dos documentos constantes do sistema, vista imediata dos autos do procedimento administrativo licitatório.</w:t>
      </w:r>
    </w:p>
    <w:p w14:paraId="4D4C7234"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13.2.1. </w:t>
      </w:r>
      <w:r w:rsidRPr="00437C07">
        <w:rPr>
          <w:rFonts w:eastAsia="Times New Roman"/>
          <w:bCs/>
          <w:lang w:eastAsia="pt-BR"/>
        </w:rPr>
        <w:t>Na análise do recurso, a Administração poderá promover diligências destinadas a esclarecer ou complementar a instrução do processo, constituindo meio legal de prova os documentos obtidos.</w:t>
      </w:r>
    </w:p>
    <w:p w14:paraId="08C6077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13.3. </w:t>
      </w:r>
      <w:r w:rsidRPr="00437C07">
        <w:rPr>
          <w:rFonts w:eastAsia="Times New Roman"/>
          <w:bCs/>
          <w:lang w:eastAsia="pt-BR"/>
        </w:rPr>
        <w:t>O Pregoeiro poderá reconsiderar ou não a decisão recorrida e, em caso de não reconsideração, os autos serão encaminhados ao Secretário Executivo do CPSMC para julgamento do recurso, observados os prazos previstos no §2º do art. 165 da Lei nº 14.133/2021.</w:t>
      </w:r>
    </w:p>
    <w:p w14:paraId="30191A2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13.4. </w:t>
      </w:r>
      <w:r w:rsidRPr="00437C07">
        <w:rPr>
          <w:rFonts w:eastAsia="Times New Roman"/>
          <w:bCs/>
          <w:lang w:eastAsia="pt-BR"/>
        </w:rPr>
        <w:t>O provimento do recurso implicará a invalidação apenas dos atos insuscetíveis de aproveitamento.</w:t>
      </w:r>
    </w:p>
    <w:p w14:paraId="4E0D0D4E"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14. DA ADJUDICAÇÃO E HOMOLOGAÇÃO</w:t>
      </w:r>
    </w:p>
    <w:p w14:paraId="65C43995" w14:textId="77777777" w:rsidR="003E4F3E" w:rsidRPr="00D02E21"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.1. </w:t>
      </w:r>
      <w:r w:rsidRPr="00D02E21">
        <w:rPr>
          <w:rFonts w:eastAsia="Times New Roman"/>
          <w:bCs/>
          <w:lang w:eastAsia="pt-BR"/>
        </w:rPr>
        <w:t>O objeto deste Pregão será adjudicado à licitante vencedora.</w:t>
      </w:r>
    </w:p>
    <w:p w14:paraId="33E1F793" w14:textId="77777777"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.2. </w:t>
      </w:r>
      <w:r w:rsidRPr="00D02E21">
        <w:rPr>
          <w:rFonts w:eastAsia="Times New Roman"/>
          <w:bCs/>
          <w:lang w:eastAsia="pt-BR"/>
        </w:rPr>
        <w:t xml:space="preserve">A adjudicação e homologação desta licitação competem a autoridade competente ou pessoa designada do </w:t>
      </w:r>
      <w:r>
        <w:rPr>
          <w:rFonts w:eastAsia="Times New Roman"/>
          <w:bCs/>
          <w:lang w:eastAsia="pt-BR"/>
        </w:rPr>
        <w:t>Consórcio Público de Saúde da Microrregião de Crato - CPSMC</w:t>
      </w:r>
      <w:r w:rsidRPr="00D02E21">
        <w:rPr>
          <w:rFonts w:eastAsia="Times New Roman"/>
          <w:bCs/>
          <w:lang w:eastAsia="pt-BR"/>
        </w:rPr>
        <w:t xml:space="preserve"> para tal função.</w:t>
      </w:r>
    </w:p>
    <w:p w14:paraId="7EE39233" w14:textId="77777777" w:rsidR="003E4F3E" w:rsidRPr="004B6FA6" w:rsidRDefault="003E4F3E" w:rsidP="003E4F3E">
      <w:pPr>
        <w:widowControl/>
        <w:suppressAutoHyphens w:val="0"/>
        <w:spacing w:before="240" w:after="240"/>
        <w:jc w:val="both"/>
        <w:rPr>
          <w:rFonts w:eastAsia="Times New Roman"/>
          <w:b/>
          <w:bCs/>
          <w:lang w:eastAsia="pt-BR"/>
        </w:rPr>
      </w:pPr>
      <w:r w:rsidRPr="004B6FA6">
        <w:rPr>
          <w:b/>
        </w:rPr>
        <w:t xml:space="preserve">15. DO CONTRATO </w:t>
      </w:r>
    </w:p>
    <w:p w14:paraId="7B6C9986" w14:textId="77777777" w:rsidR="003E4F3E" w:rsidRPr="004B6FA6" w:rsidRDefault="003E4F3E" w:rsidP="003E4F3E">
      <w:pPr>
        <w:widowControl/>
        <w:suppressAutoHyphens w:val="0"/>
        <w:spacing w:before="240" w:after="240"/>
        <w:jc w:val="both"/>
      </w:pPr>
      <w:r w:rsidRPr="004B6FA6">
        <w:rPr>
          <w:b/>
        </w:rPr>
        <w:t xml:space="preserve">15.1. </w:t>
      </w:r>
      <w:r w:rsidRPr="004B6FA6">
        <w:t>Após homologado o resultado deste Pregão, o Consórcio Público de Saúde da Microrregião de Crato – CPSMC convocará a licitante vencedora para a assinatura do instrumento contratual, dentro do prazo de 5 (cinco) dias úteis de sua convocação, sob pena de decair o direito à contratação, sem prejuízo das sanções previstas neste edital.</w:t>
      </w:r>
    </w:p>
    <w:p w14:paraId="104A9235" w14:textId="77777777" w:rsidR="003E4F3E" w:rsidRPr="004B6FA6" w:rsidRDefault="003E4F3E" w:rsidP="003E4F3E">
      <w:pPr>
        <w:widowControl/>
        <w:suppressAutoHyphens w:val="0"/>
        <w:spacing w:before="240" w:after="240"/>
        <w:jc w:val="both"/>
      </w:pPr>
      <w:r w:rsidRPr="004B6FA6">
        <w:rPr>
          <w:b/>
        </w:rPr>
        <w:t>15.1.1.</w:t>
      </w:r>
      <w:r w:rsidRPr="004B6FA6">
        <w:t xml:space="preserve"> O prazo de convocação de que trata o item </w:t>
      </w:r>
      <w:r w:rsidRPr="005C5728">
        <w:rPr>
          <w:b/>
        </w:rPr>
        <w:t>15.1</w:t>
      </w:r>
      <w:r w:rsidRPr="004B6FA6">
        <w:t xml:space="preserve"> poderá ser prorrogado 1 (uma) vez, por igual período, mediante solicitação da licitante vencedora durante seu transcurso, devidamente justificada, e desde que o motivo apresentado seja aceito pela Administração.</w:t>
      </w:r>
    </w:p>
    <w:p w14:paraId="17D7BDB8" w14:textId="77777777" w:rsidR="003E4F3E" w:rsidRPr="00437C07" w:rsidRDefault="003E4F3E" w:rsidP="003E4F3E">
      <w:pPr>
        <w:widowControl/>
        <w:suppressAutoHyphens w:val="0"/>
        <w:spacing w:before="240" w:after="240"/>
        <w:jc w:val="both"/>
      </w:pPr>
      <w:r w:rsidRPr="004B6FA6">
        <w:rPr>
          <w:b/>
        </w:rPr>
        <w:t>15.1.2.</w:t>
      </w:r>
      <w:r w:rsidRPr="004B6FA6">
        <w:t xml:space="preserve"> Caso a licitante vencedora convocada não realize a assinatura do instrumento contratual no prazo estabelecido no item 15.1, será facultado à Administração, através do Pregoeiro, convocar os licitantes remanescentes, na ordem de classificação, observando-se o disposto nos §§2º e 4º do art. 90 da Lei nº 14.133/2021.</w:t>
      </w:r>
    </w:p>
    <w:p w14:paraId="6DD27641" w14:textId="77777777" w:rsidR="00C8024F" w:rsidRDefault="00C8024F" w:rsidP="003E4F3E">
      <w:pPr>
        <w:widowControl/>
        <w:suppressAutoHyphens w:val="0"/>
        <w:spacing w:before="240" w:after="240"/>
        <w:jc w:val="both"/>
        <w:rPr>
          <w:b/>
        </w:rPr>
      </w:pPr>
    </w:p>
    <w:p w14:paraId="4A95F3BD" w14:textId="3CFDC099" w:rsidR="003E4F3E" w:rsidRPr="00D02E21" w:rsidRDefault="003E4F3E" w:rsidP="003E4F3E">
      <w:pPr>
        <w:widowControl/>
        <w:suppressAutoHyphens w:val="0"/>
        <w:spacing w:before="240" w:after="240"/>
        <w:jc w:val="both"/>
        <w:rPr>
          <w:b/>
        </w:rPr>
      </w:pPr>
      <w:r>
        <w:rPr>
          <w:b/>
        </w:rPr>
        <w:lastRenderedPageBreak/>
        <w:t>16</w:t>
      </w:r>
      <w:r w:rsidRPr="00D02E21">
        <w:rPr>
          <w:b/>
        </w:rPr>
        <w:t>. DAS PENALIDADES</w:t>
      </w:r>
    </w:p>
    <w:p w14:paraId="75B486D4" w14:textId="77777777" w:rsidR="003E4F3E" w:rsidRDefault="003E4F3E" w:rsidP="003E4F3E">
      <w:pPr>
        <w:widowControl/>
        <w:suppressAutoHyphens w:val="0"/>
        <w:spacing w:before="240" w:after="240"/>
        <w:jc w:val="both"/>
      </w:pPr>
      <w:r>
        <w:rPr>
          <w:b/>
        </w:rPr>
        <w:t>16</w:t>
      </w:r>
      <w:r w:rsidRPr="00D02E21">
        <w:rPr>
          <w:b/>
        </w:rPr>
        <w:t>.1.</w:t>
      </w:r>
      <w:r w:rsidRPr="00437C07">
        <w:t xml:space="preserve"> </w:t>
      </w:r>
      <w:r w:rsidRPr="00E017F0">
        <w:t>As licitantes estarão sujeitas às sanções administrativas previstas na Lei nº 14.133, de</w:t>
      </w:r>
      <w:r>
        <w:t xml:space="preserve"> </w:t>
      </w:r>
      <w:r w:rsidRPr="00E017F0">
        <w:t>2021, e às demais cominações legais, resguardado o direito à ampla defesa, nos termos do Anexo I (Termo de Referência).</w:t>
      </w:r>
    </w:p>
    <w:p w14:paraId="29A565CF" w14:textId="3E123BCF" w:rsidR="003E4F3E" w:rsidRPr="00D02E21" w:rsidRDefault="003E4F3E" w:rsidP="003E4F3E">
      <w:pPr>
        <w:widowControl/>
        <w:suppressAutoHyphens w:val="0"/>
        <w:spacing w:before="240" w:after="240"/>
        <w:jc w:val="both"/>
        <w:rPr>
          <w:b/>
        </w:rPr>
      </w:pPr>
      <w:r>
        <w:rPr>
          <w:b/>
        </w:rPr>
        <w:t>17</w:t>
      </w:r>
      <w:r w:rsidRPr="00D02E21">
        <w:rPr>
          <w:b/>
        </w:rPr>
        <w:t>. DOS ESCLARECIMENTOS E IMPUGNAÇÃO AO EDITAL</w:t>
      </w:r>
    </w:p>
    <w:p w14:paraId="493F742A" w14:textId="77777777" w:rsidR="003E4F3E" w:rsidRPr="00D02E21" w:rsidRDefault="003E4F3E" w:rsidP="003E4F3E">
      <w:pPr>
        <w:widowControl/>
        <w:suppressAutoHyphens w:val="0"/>
        <w:spacing w:before="240" w:after="240"/>
        <w:jc w:val="both"/>
      </w:pPr>
      <w:r>
        <w:rPr>
          <w:b/>
        </w:rPr>
        <w:t>17</w:t>
      </w:r>
      <w:r w:rsidRPr="00D02E21">
        <w:rPr>
          <w:b/>
        </w:rPr>
        <w:t>.1.</w:t>
      </w:r>
      <w:r w:rsidRPr="00D02E21">
        <w:t xml:space="preserve"> Qualquer pessoa é parte legítima para impugnar este edital por irregularidade na aplicação da Lei nº 14.133/2021, ou para solicitar esclarecimento sobre seus termos, devendo encaminhar o pedido até 3 (três) dias úteis antes da data da abertura do certame, no endereço eletrônico </w:t>
      </w:r>
      <w:hyperlink r:id="rId16" w:history="1">
        <w:r w:rsidRPr="002115DA">
          <w:rPr>
            <w:rStyle w:val="Hyperlink"/>
          </w:rPr>
          <w:t>cpsmc.licitacoes@gmail.com</w:t>
        </w:r>
      </w:hyperlink>
      <w:r>
        <w:t>.</w:t>
      </w:r>
    </w:p>
    <w:p w14:paraId="2258516A" w14:textId="77777777" w:rsidR="003E4F3E" w:rsidRDefault="003E4F3E" w:rsidP="003E4F3E">
      <w:pPr>
        <w:widowControl/>
        <w:suppressAutoHyphens w:val="0"/>
        <w:spacing w:before="240" w:after="240"/>
        <w:jc w:val="both"/>
      </w:pPr>
      <w:r>
        <w:rPr>
          <w:b/>
        </w:rPr>
        <w:t>17</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Mirandão, Crato/Ceará. </w:t>
      </w:r>
    </w:p>
    <w:p w14:paraId="31382766" w14:textId="77777777" w:rsidR="003E4F3E" w:rsidRPr="00D02E21" w:rsidRDefault="003E4F3E" w:rsidP="003E4F3E">
      <w:pPr>
        <w:widowControl/>
        <w:suppressAutoHyphens w:val="0"/>
        <w:spacing w:before="240" w:after="240"/>
        <w:jc w:val="both"/>
      </w:pPr>
      <w:r>
        <w:rPr>
          <w:b/>
        </w:rPr>
        <w:t>17</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24C505E" w14:textId="77777777" w:rsidR="003E4F3E" w:rsidRPr="00D02E21" w:rsidRDefault="003E4F3E" w:rsidP="003E4F3E">
      <w:pPr>
        <w:widowControl/>
        <w:suppressAutoHyphens w:val="0"/>
        <w:spacing w:before="240" w:after="240"/>
        <w:jc w:val="both"/>
      </w:pPr>
      <w:r>
        <w:rPr>
          <w:b/>
        </w:rPr>
        <w:t>17</w:t>
      </w:r>
      <w:r w:rsidRPr="00D02E21">
        <w:rPr>
          <w:b/>
        </w:rPr>
        <w:t>.2.1.</w:t>
      </w:r>
      <w:r w:rsidRPr="00D02E21">
        <w:t xml:space="preserve"> Na impossibilidade de resposta à impugnação no prazo citado no subitem acima, o pregoeiro poderá adiar a abertura da sessão pública, mediante aviso no sistema utilizado na realização do certame.</w:t>
      </w:r>
    </w:p>
    <w:p w14:paraId="54B3F798" w14:textId="77777777" w:rsidR="003E4F3E" w:rsidRDefault="003E4F3E" w:rsidP="003E4F3E">
      <w:pPr>
        <w:widowControl/>
        <w:suppressAutoHyphens w:val="0"/>
        <w:spacing w:before="240" w:after="240"/>
        <w:jc w:val="both"/>
      </w:pPr>
      <w:r>
        <w:rPr>
          <w:b/>
        </w:rPr>
        <w:t>17</w:t>
      </w:r>
      <w:r w:rsidRPr="00D02E21">
        <w:rPr>
          <w:b/>
        </w:rPr>
        <w:t>.3.</w:t>
      </w:r>
      <w:r w:rsidRPr="00D02E21">
        <w:t xml:space="preserve"> Acolhida a impugnação, será definida e publicada nova data para a realização do certame, exceto quando a alteração não comprometer a formulação das propostas.</w:t>
      </w:r>
    </w:p>
    <w:p w14:paraId="172E6D12" w14:textId="77777777" w:rsidR="003E4F3E" w:rsidRPr="007E24C4" w:rsidRDefault="003E4F3E" w:rsidP="003E4F3E">
      <w:pPr>
        <w:widowControl/>
        <w:suppressAutoHyphens w:val="0"/>
        <w:spacing w:before="240" w:after="240"/>
        <w:jc w:val="both"/>
        <w:rPr>
          <w:b/>
        </w:rPr>
      </w:pPr>
      <w:r>
        <w:rPr>
          <w:b/>
        </w:rPr>
        <w:t>18</w:t>
      </w:r>
      <w:r w:rsidRPr="007E24C4">
        <w:rPr>
          <w:b/>
        </w:rPr>
        <w:t>. DAS DISPOSIÇÕES GERAIS</w:t>
      </w:r>
    </w:p>
    <w:p w14:paraId="6B1AFFC3" w14:textId="77777777" w:rsidR="003E4F3E" w:rsidRDefault="003E4F3E" w:rsidP="003E4F3E">
      <w:pPr>
        <w:widowControl/>
        <w:suppressAutoHyphens w:val="0"/>
        <w:spacing w:before="240" w:after="240"/>
        <w:jc w:val="both"/>
      </w:pPr>
      <w:r>
        <w:rPr>
          <w:b/>
        </w:rPr>
        <w:t>18</w:t>
      </w:r>
      <w:r w:rsidRPr="007E24C4">
        <w:rPr>
          <w:b/>
        </w:rPr>
        <w:t>.1.</w:t>
      </w:r>
      <w:r>
        <w:t xml:space="preserve"> </w:t>
      </w:r>
      <w:r w:rsidRPr="004B6FA6">
        <w:t>O encaminhamento de proposta por meio do sistema eletrônico implica aceitação plena</w:t>
      </w:r>
      <w:r>
        <w:t xml:space="preserve"> </w:t>
      </w:r>
      <w:r w:rsidRPr="004B6FA6">
        <w:t>e irrestrita das condições e termos que regem o presente Pregão Eletrônico por parte da licitante.</w:t>
      </w:r>
    </w:p>
    <w:p w14:paraId="05D2CCD6" w14:textId="77777777" w:rsidR="003E4F3E" w:rsidRDefault="003E4F3E" w:rsidP="003E4F3E">
      <w:pPr>
        <w:widowControl/>
        <w:suppressAutoHyphens w:val="0"/>
        <w:spacing w:before="240" w:after="240"/>
        <w:jc w:val="both"/>
      </w:pPr>
      <w:r>
        <w:rPr>
          <w:b/>
        </w:rPr>
        <w:t>18</w:t>
      </w:r>
      <w:r w:rsidRPr="007E24C4">
        <w:rPr>
          <w:b/>
        </w:rPr>
        <w:t>.2.</w:t>
      </w:r>
      <w:r>
        <w:t xml:space="preserve"> </w:t>
      </w:r>
      <w:r w:rsidRPr="004B6FA6">
        <w:t>É facultado ao Pregoeiro, em qualquer fase do pregão, promover diligências destinadas</w:t>
      </w:r>
      <w:r>
        <w:t xml:space="preserve"> </w:t>
      </w:r>
      <w:r w:rsidRPr="004B6FA6">
        <w:t>a esclarecer, sanear ou complementar a instrução do processo desta licitação, constituindo meio</w:t>
      </w:r>
      <w:r>
        <w:t xml:space="preserve"> </w:t>
      </w:r>
      <w:r w:rsidRPr="004B6FA6">
        <w:t>legal de prova os documentos obtidos.</w:t>
      </w:r>
    </w:p>
    <w:p w14:paraId="0308DDED" w14:textId="77777777" w:rsidR="003E4F3E" w:rsidRDefault="003E4F3E" w:rsidP="003E4F3E">
      <w:pPr>
        <w:widowControl/>
        <w:suppressAutoHyphens w:val="0"/>
        <w:spacing w:before="240" w:after="240"/>
        <w:jc w:val="both"/>
      </w:pPr>
      <w:r>
        <w:rPr>
          <w:b/>
        </w:rPr>
        <w:t>18</w:t>
      </w:r>
      <w:r w:rsidRPr="007E24C4">
        <w:rPr>
          <w:b/>
        </w:rPr>
        <w:t>.3.</w:t>
      </w:r>
      <w:r>
        <w:t xml:space="preserve"> </w:t>
      </w:r>
      <w:r w:rsidRPr="004B6FA6">
        <w:t>No julgamento das propostas e na fase de habilitação, o Pregoeiro poderá sanar erros ou</w:t>
      </w:r>
      <w:r>
        <w:t xml:space="preserve"> </w:t>
      </w:r>
      <w:r w:rsidRPr="004B6FA6">
        <w:t>falhas que não alterem a substância das propostas e dos documentos e a sua validade jurídica,</w:t>
      </w:r>
      <w:r>
        <w:t xml:space="preserve"> </w:t>
      </w:r>
      <w:r w:rsidRPr="004B6FA6">
        <w:t>mediante despacho fundamentado, registrado em ata e acessível a todos, atribuindo-lhes validade</w:t>
      </w:r>
      <w:r>
        <w:t xml:space="preserve"> </w:t>
      </w:r>
      <w:r w:rsidRPr="004B6FA6">
        <w:t>e eficácia para fins de classificação e habilitação.</w:t>
      </w:r>
    </w:p>
    <w:p w14:paraId="063678B6" w14:textId="77777777" w:rsidR="003E4F3E" w:rsidRDefault="003E4F3E" w:rsidP="003E4F3E">
      <w:pPr>
        <w:widowControl/>
        <w:suppressAutoHyphens w:val="0"/>
        <w:spacing w:before="240" w:after="240"/>
        <w:jc w:val="both"/>
      </w:pPr>
      <w:r>
        <w:rPr>
          <w:b/>
        </w:rPr>
        <w:t>18</w:t>
      </w:r>
      <w:r w:rsidRPr="007E24C4">
        <w:rPr>
          <w:b/>
        </w:rPr>
        <w:t>.3.1.</w:t>
      </w:r>
      <w:r>
        <w:t xml:space="preserve"> Será adotado o entendimento do Tribunal de Contas da União – TCU em seu acordão 1.211/21 – Plenário, onde será admitida </w:t>
      </w:r>
      <w:r w:rsidRPr="007E24C4">
        <w:t>a juntada de documentos que apenas venham a atestar condição pré-existente à abertura da sessão pública do certame</w:t>
      </w:r>
      <w:r>
        <w:t xml:space="preserve">, dando a oportunidade aos licitantes para </w:t>
      </w:r>
      <w:r w:rsidRPr="007E24C4">
        <w:t>sanear os seus documentos de habilitação e/ou proposta</w:t>
      </w:r>
      <w:r>
        <w:t xml:space="preserve">, objetivando o interesse público e a proposta mais vantajosa para administração pública. </w:t>
      </w:r>
    </w:p>
    <w:p w14:paraId="72C186A7" w14:textId="77777777" w:rsidR="003E4F3E" w:rsidRDefault="003E4F3E" w:rsidP="003E4F3E">
      <w:pPr>
        <w:widowControl/>
        <w:suppressAutoHyphens w:val="0"/>
        <w:spacing w:before="240" w:after="240"/>
        <w:jc w:val="both"/>
      </w:pPr>
      <w:r>
        <w:rPr>
          <w:b/>
        </w:rPr>
        <w:lastRenderedPageBreak/>
        <w:t>18</w:t>
      </w:r>
      <w:r w:rsidRPr="007E24C4">
        <w:rPr>
          <w:b/>
        </w:rPr>
        <w:t>.4.</w:t>
      </w:r>
      <w:r>
        <w:t xml:space="preserve"> </w:t>
      </w:r>
      <w:r w:rsidRPr="007E24C4">
        <w:t>As decisões do Pregoeiro durante os procedimentos do pregão serão fundamentadas e</w:t>
      </w:r>
      <w:r>
        <w:t xml:space="preserve"> </w:t>
      </w:r>
      <w:r w:rsidRPr="007E24C4">
        <w:t>registradas no sistema com acompanhamento em tempo real por todos os participantes.</w:t>
      </w:r>
    </w:p>
    <w:p w14:paraId="0557AFC5" w14:textId="77777777" w:rsidR="003E4F3E" w:rsidRDefault="003E4F3E" w:rsidP="003E4F3E">
      <w:pPr>
        <w:widowControl/>
        <w:suppressAutoHyphens w:val="0"/>
        <w:spacing w:before="240" w:after="240"/>
        <w:jc w:val="both"/>
      </w:pPr>
      <w:r>
        <w:rPr>
          <w:b/>
        </w:rPr>
        <w:t>18</w:t>
      </w:r>
      <w:r w:rsidRPr="007E24C4">
        <w:rPr>
          <w:b/>
        </w:rPr>
        <w:t>.5.</w:t>
      </w:r>
      <w:r w:rsidRPr="007E24C4">
        <w:t xml:space="preserve"> Os licitantes assumem todos os custos de preparação e apresentação de suas propostas e a Administração não será, em nenhum caso, responsável por esses custos, independentemente da condução ou do resultado do processo licitatório.</w:t>
      </w:r>
    </w:p>
    <w:p w14:paraId="0FFECD8B" w14:textId="77777777" w:rsidR="003E4F3E" w:rsidRDefault="003E4F3E" w:rsidP="003E4F3E">
      <w:pPr>
        <w:widowControl/>
        <w:suppressAutoHyphens w:val="0"/>
        <w:spacing w:before="240" w:after="240"/>
        <w:jc w:val="both"/>
      </w:pPr>
      <w:r>
        <w:rPr>
          <w:b/>
        </w:rPr>
        <w:t>18</w:t>
      </w:r>
      <w:r w:rsidRPr="007E24C4">
        <w:rPr>
          <w:b/>
        </w:rPr>
        <w:t>.6.</w:t>
      </w:r>
      <w:r>
        <w:t xml:space="preserve"> </w:t>
      </w:r>
      <w:r w:rsidRPr="007E24C4">
        <w:t>Os casos omissos e as dúvidas suscitadas em qualquer fase do presente Pregão serão</w:t>
      </w:r>
      <w:r>
        <w:t xml:space="preserve"> </w:t>
      </w:r>
      <w:r w:rsidRPr="007E24C4">
        <w:t>resolvidos pelo Pregoeiro.</w:t>
      </w:r>
    </w:p>
    <w:p w14:paraId="3D201115" w14:textId="77777777" w:rsidR="003E4F3E" w:rsidRDefault="003E4F3E" w:rsidP="003E4F3E">
      <w:pPr>
        <w:widowControl/>
        <w:suppressAutoHyphens w:val="0"/>
        <w:spacing w:before="240" w:after="240"/>
        <w:jc w:val="both"/>
      </w:pPr>
      <w:r>
        <w:rPr>
          <w:b/>
        </w:rPr>
        <w:t>18</w:t>
      </w:r>
      <w:r w:rsidRPr="00764DC8">
        <w:rPr>
          <w:b/>
        </w:rPr>
        <w:t>.7.</w:t>
      </w:r>
      <w:r>
        <w:t xml:space="preserve"> </w:t>
      </w:r>
      <w:r w:rsidRPr="00764DC8">
        <w:t>Para dirimir qualquer controvérsia decorrente da realização do presente Pregão que não</w:t>
      </w:r>
      <w:r>
        <w:t xml:space="preserve"> </w:t>
      </w:r>
      <w:r w:rsidRPr="00764DC8">
        <w:t xml:space="preserve">possa ser resolvida administrativamente, fica definido o </w:t>
      </w:r>
      <w:r>
        <w:t>F</w:t>
      </w:r>
      <w:r w:rsidRPr="00764DC8">
        <w:t>oro</w:t>
      </w:r>
      <w:r>
        <w:t xml:space="preserve"> </w:t>
      </w:r>
      <w:r w:rsidRPr="00764DC8">
        <w:t>da comarca de Crato, no</w:t>
      </w:r>
      <w:r>
        <w:t xml:space="preserve"> </w:t>
      </w:r>
      <w:r w:rsidRPr="00764DC8">
        <w:t>estado do Ceará, excluído qualquer outro, por mais privilegiado que seja.</w:t>
      </w:r>
    </w:p>
    <w:p w14:paraId="123C2654" w14:textId="77777777" w:rsidR="003E4F3E" w:rsidRPr="00764DC8" w:rsidRDefault="003E4F3E" w:rsidP="003E4F3E">
      <w:pPr>
        <w:widowControl/>
        <w:suppressAutoHyphens w:val="0"/>
        <w:spacing w:before="240" w:after="240"/>
        <w:jc w:val="both"/>
        <w:rPr>
          <w:b/>
        </w:rPr>
      </w:pPr>
      <w:r>
        <w:rPr>
          <w:b/>
        </w:rPr>
        <w:t>19</w:t>
      </w:r>
      <w:r w:rsidRPr="00764DC8">
        <w:rPr>
          <w:b/>
        </w:rPr>
        <w:t>. DOS ANEXOS</w:t>
      </w:r>
    </w:p>
    <w:p w14:paraId="289713DF" w14:textId="77777777" w:rsidR="003E4F3E" w:rsidRPr="00764DC8" w:rsidRDefault="003E4F3E" w:rsidP="003E4F3E">
      <w:pPr>
        <w:widowControl/>
        <w:suppressAutoHyphens w:val="0"/>
        <w:spacing w:before="240" w:after="240"/>
        <w:jc w:val="both"/>
      </w:pPr>
      <w:r>
        <w:rPr>
          <w:b/>
        </w:rPr>
        <w:t>19</w:t>
      </w:r>
      <w:r w:rsidRPr="00764DC8">
        <w:rPr>
          <w:b/>
        </w:rPr>
        <w:t>.1.</w:t>
      </w:r>
      <w:r>
        <w:t xml:space="preserve"> </w:t>
      </w:r>
      <w:r w:rsidRPr="00764DC8">
        <w:t>À fiscalização</w:t>
      </w:r>
      <w:r>
        <w:t xml:space="preserve">, </w:t>
      </w:r>
      <w:r w:rsidRPr="00764DC8">
        <w:t>à gestão d</w:t>
      </w:r>
      <w:r>
        <w:t>o Contrato</w:t>
      </w:r>
      <w:r w:rsidRPr="00764DC8">
        <w:t>, à entrega do objeto, às condições de pagamento, as obrigações do contratado e contratante, e demais condições encontram-se previstas no Termo de Referência/Minuta d</w:t>
      </w:r>
      <w:r>
        <w:t>e Contrato</w:t>
      </w:r>
      <w:r w:rsidRPr="00764DC8">
        <w:t>.</w:t>
      </w:r>
    </w:p>
    <w:p w14:paraId="46E2240F" w14:textId="77777777" w:rsidR="003E4F3E" w:rsidRPr="00154A94" w:rsidRDefault="003E4F3E" w:rsidP="003E4F3E">
      <w:pPr>
        <w:widowControl/>
        <w:suppressAutoHyphens w:val="0"/>
        <w:spacing w:before="240" w:after="240"/>
        <w:jc w:val="both"/>
      </w:pPr>
      <w:r>
        <w:rPr>
          <w:b/>
        </w:rPr>
        <w:t>19</w:t>
      </w:r>
      <w:r w:rsidRPr="00154A94">
        <w:rPr>
          <w:b/>
        </w:rPr>
        <w:t>.2.</w:t>
      </w:r>
      <w:r w:rsidRPr="00154A94">
        <w:t xml:space="preserve"> Integram este Edital, para todos os fins e efeitos, os seguintes anexos:</w:t>
      </w:r>
    </w:p>
    <w:p w14:paraId="6C8E2951" w14:textId="77777777" w:rsidR="003E4F3E" w:rsidRPr="00154A94" w:rsidRDefault="003E4F3E" w:rsidP="003E4F3E">
      <w:pPr>
        <w:widowControl/>
        <w:suppressAutoHyphens w:val="0"/>
        <w:spacing w:before="240" w:after="240"/>
        <w:jc w:val="both"/>
      </w:pPr>
      <w:bookmarkStart w:id="3" w:name="_Hlk157586413"/>
      <w:r w:rsidRPr="00154A94">
        <w:rPr>
          <w:b/>
        </w:rPr>
        <w:t>19.2.1.</w:t>
      </w:r>
      <w:r w:rsidRPr="00154A94">
        <w:t xml:space="preserve"> Anexo I - Termo de Referência. </w:t>
      </w:r>
    </w:p>
    <w:p w14:paraId="24D3E869" w14:textId="77777777" w:rsidR="003E4F3E" w:rsidRPr="00154A94" w:rsidRDefault="003E4F3E" w:rsidP="003E4F3E">
      <w:pPr>
        <w:widowControl/>
        <w:suppressAutoHyphens w:val="0"/>
        <w:spacing w:before="240" w:after="240"/>
        <w:jc w:val="both"/>
      </w:pPr>
      <w:r w:rsidRPr="00154A94">
        <w:rPr>
          <w:b/>
        </w:rPr>
        <w:t>19.2.1.2.</w:t>
      </w:r>
      <w:r w:rsidRPr="00154A94">
        <w:t xml:space="preserve"> Apêndice </w:t>
      </w:r>
      <w:r>
        <w:t>do Anexo I</w:t>
      </w:r>
      <w:r w:rsidRPr="00154A94">
        <w:t xml:space="preserve"> - Estudo Técnico Preliminar</w:t>
      </w:r>
      <w:r>
        <w:t xml:space="preserve"> e Mapa de Risco. </w:t>
      </w:r>
    </w:p>
    <w:p w14:paraId="7087D1D8" w14:textId="77777777" w:rsidR="003E4F3E" w:rsidRPr="00154A94" w:rsidRDefault="003E4F3E" w:rsidP="003E4F3E">
      <w:pPr>
        <w:widowControl/>
        <w:suppressAutoHyphens w:val="0"/>
        <w:spacing w:before="240" w:after="240"/>
        <w:jc w:val="both"/>
      </w:pPr>
      <w:r w:rsidRPr="00154A94">
        <w:rPr>
          <w:b/>
        </w:rPr>
        <w:t>19.2.2.</w:t>
      </w:r>
      <w:r w:rsidRPr="00154A94">
        <w:t xml:space="preserve"> Anexo II - Carta Proposta </w:t>
      </w:r>
    </w:p>
    <w:p w14:paraId="258A332C" w14:textId="77777777" w:rsidR="003E4F3E" w:rsidRDefault="003E4F3E" w:rsidP="003E4F3E">
      <w:pPr>
        <w:widowControl/>
        <w:suppressAutoHyphens w:val="0"/>
        <w:spacing w:before="240" w:after="240"/>
        <w:jc w:val="both"/>
      </w:pPr>
      <w:r w:rsidRPr="00154A94">
        <w:rPr>
          <w:b/>
        </w:rPr>
        <w:t>19.2.3.</w:t>
      </w:r>
      <w:r w:rsidRPr="00154A94">
        <w:t xml:space="preserve"> Anexo III - Minuta de Contrato.</w:t>
      </w:r>
    </w:p>
    <w:p w14:paraId="41D9E172" w14:textId="270FCD69" w:rsidR="003E4F3E" w:rsidRPr="0082241B" w:rsidRDefault="003E4F3E" w:rsidP="003E4F3E">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5650D5">
        <w:rPr>
          <w:rFonts w:eastAsia="Times New Roman"/>
          <w:bCs/>
          <w:i/>
          <w:lang w:eastAsia="pt-BR"/>
        </w:rPr>
        <w:t>2</w:t>
      </w:r>
      <w:r w:rsidR="004E7F94">
        <w:rPr>
          <w:rFonts w:eastAsia="Times New Roman"/>
          <w:bCs/>
          <w:i/>
          <w:lang w:eastAsia="pt-BR"/>
        </w:rPr>
        <w:t>9</w:t>
      </w:r>
      <w:r w:rsidRPr="00055205">
        <w:rPr>
          <w:rFonts w:eastAsia="Times New Roman"/>
          <w:bCs/>
          <w:i/>
          <w:lang w:eastAsia="pt-BR"/>
        </w:rPr>
        <w:t xml:space="preserve"> de </w:t>
      </w:r>
      <w:r w:rsidR="005650D5">
        <w:rPr>
          <w:rFonts w:eastAsia="Times New Roman"/>
          <w:bCs/>
          <w:i/>
          <w:lang w:eastAsia="pt-BR"/>
        </w:rPr>
        <w:t>maio</w:t>
      </w:r>
      <w:r w:rsidRPr="00055205">
        <w:rPr>
          <w:rFonts w:eastAsia="Times New Roman"/>
          <w:bCs/>
          <w:i/>
          <w:lang w:eastAsia="pt-BR"/>
        </w:rPr>
        <w:t xml:space="preserve"> de 20</w:t>
      </w:r>
      <w:r w:rsidR="005650D5">
        <w:rPr>
          <w:rFonts w:eastAsia="Times New Roman"/>
          <w:bCs/>
          <w:i/>
          <w:lang w:eastAsia="pt-BR"/>
        </w:rPr>
        <w:t>26</w:t>
      </w:r>
      <w:r w:rsidRPr="00055205">
        <w:rPr>
          <w:rFonts w:eastAsia="Times New Roman"/>
          <w:bCs/>
          <w:i/>
          <w:lang w:eastAsia="pt-BR"/>
        </w:rPr>
        <w:t>.</w:t>
      </w:r>
    </w:p>
    <w:p w14:paraId="5EAAB0AC" w14:textId="77777777" w:rsidR="003E4F3E" w:rsidRPr="0039244B" w:rsidRDefault="003E4F3E" w:rsidP="003E4F3E">
      <w:pPr>
        <w:rPr>
          <w:rFonts w:eastAsia="Times New Roman"/>
          <w:lang w:eastAsia="pt-BR"/>
        </w:rPr>
      </w:pPr>
    </w:p>
    <w:p w14:paraId="5548A3A7" w14:textId="77777777" w:rsidR="003E4F3E" w:rsidRPr="0039244B" w:rsidRDefault="003E4F3E" w:rsidP="003E4F3E">
      <w:pPr>
        <w:rPr>
          <w:rFonts w:eastAsia="Times New Roman"/>
          <w:lang w:eastAsia="pt-BR"/>
        </w:rPr>
      </w:pPr>
    </w:p>
    <w:p w14:paraId="5EBB3075" w14:textId="235C97FC" w:rsidR="003E4F3E" w:rsidRDefault="003E4F3E" w:rsidP="003E4F3E">
      <w:pPr>
        <w:rPr>
          <w:rFonts w:eastAsia="Times New Roman"/>
          <w:lang w:eastAsia="pt-BR"/>
        </w:rPr>
      </w:pPr>
    </w:p>
    <w:p w14:paraId="4E3EDCD5" w14:textId="323F65F4" w:rsidR="003E4F3E" w:rsidRDefault="005650D5" w:rsidP="003E4F3E">
      <w:pPr>
        <w:tabs>
          <w:tab w:val="left" w:pos="3278"/>
        </w:tabs>
        <w:rPr>
          <w:rFonts w:eastAsia="Times New Roman"/>
          <w:lang w:eastAsia="pt-BR"/>
        </w:rPr>
      </w:pPr>
      <w:r>
        <w:rPr>
          <w:rFonts w:eastAsia="Times New Roman"/>
          <w:bCs/>
          <w:noProof/>
          <w:lang w:eastAsia="pt-BR"/>
        </w:rPr>
        <mc:AlternateContent>
          <mc:Choice Requires="wps">
            <w:drawing>
              <wp:anchor distT="0" distB="0" distL="114300" distR="114300" simplePos="0" relativeHeight="251660288" behindDoc="0" locked="0" layoutInCell="1" allowOverlap="1" wp14:anchorId="74AE0671" wp14:editId="0F70AA80">
                <wp:simplePos x="0" y="0"/>
                <wp:positionH relativeFrom="page">
                  <wp:posOffset>1247775</wp:posOffset>
                </wp:positionH>
                <wp:positionV relativeFrom="paragraph">
                  <wp:posOffset>5715</wp:posOffset>
                </wp:positionV>
                <wp:extent cx="5114925" cy="817245"/>
                <wp:effectExtent l="0" t="0" r="9525" b="1905"/>
                <wp:wrapNone/>
                <wp:docPr id="2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4925" cy="817245"/>
                        </a:xfrm>
                        <a:prstGeom prst="rect">
                          <a:avLst/>
                        </a:prstGeom>
                        <a:solidFill>
                          <a:sysClr val="window" lastClr="FFFFFF"/>
                        </a:solidFill>
                        <a:ln w="6350">
                          <a:noFill/>
                        </a:ln>
                      </wps:spPr>
                      <wps:txbx>
                        <w:txbxContent>
                          <w:p w14:paraId="76CEE060" w14:textId="77777777" w:rsidR="003E4F3E" w:rsidRDefault="003E4F3E" w:rsidP="003E4F3E">
                            <w:pPr>
                              <w:jc w:val="center"/>
                              <w:rPr>
                                <w:b/>
                                <w:bCs/>
                              </w:rPr>
                            </w:pPr>
                            <w:r>
                              <w:t>________________________________________</w:t>
                            </w:r>
                          </w:p>
                          <w:p w14:paraId="7982BC8E" w14:textId="37630ACF" w:rsidR="003E4F3E" w:rsidRPr="00B21AB7" w:rsidRDefault="005650D5"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4AE0671" id="Caixa de Texto 1" o:spid="_x0000_s1027" type="#_x0000_t202" style="position:absolute;margin-left:98.25pt;margin-top:.45pt;width:402.75pt;height:64.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" fillcolor="window" stroked="f" strokeweight=".5pt">
                <v:textbox>
                  <w:txbxContent>
                    <w:p w14:paraId="76CEE060" w14:textId="77777777" w:rsidR="003E4F3E" w:rsidRDefault="003E4F3E" w:rsidP="003E4F3E">
                      <w:pPr>
                        <w:jc w:val="center"/>
                        <w:rPr>
                          <w:b/>
                          <w:bCs/>
                        </w:rPr>
                      </w:pPr>
                      <w:r>
                        <w:t>________________________________________</w:t>
                      </w:r>
                    </w:p>
                    <w:p w14:paraId="7982BC8E" w14:textId="37630ACF" w:rsidR="003E4F3E" w:rsidRPr="00B21AB7" w:rsidRDefault="005650D5"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v:textbox>
                <w10:wrap anchorx="page"/>
              </v:shape>
            </w:pict>
          </mc:Fallback>
        </mc:AlternateContent>
      </w:r>
      <w:r w:rsidR="003E4F3E">
        <w:rPr>
          <w:rFonts w:eastAsia="Times New Roman"/>
          <w:lang w:eastAsia="pt-BR"/>
        </w:rPr>
        <w:tab/>
      </w:r>
    </w:p>
    <w:p w14:paraId="5CAAB989" w14:textId="77777777" w:rsidR="003E4F3E" w:rsidRDefault="003E4F3E" w:rsidP="003E4F3E">
      <w:pPr>
        <w:tabs>
          <w:tab w:val="left" w:pos="3278"/>
        </w:tabs>
        <w:rPr>
          <w:rFonts w:eastAsia="Times New Roman"/>
          <w:lang w:eastAsia="pt-BR"/>
        </w:rPr>
      </w:pPr>
    </w:p>
    <w:bookmarkEnd w:id="3"/>
    <w:p w14:paraId="1C9C94AA" w14:textId="77777777" w:rsidR="003E4F3E" w:rsidRDefault="003E4F3E" w:rsidP="003E4F3E">
      <w:pPr>
        <w:tabs>
          <w:tab w:val="left" w:pos="960"/>
        </w:tabs>
        <w:rPr>
          <w:rFonts w:eastAsia="Times New Roman"/>
          <w:lang w:eastAsia="pt-BR"/>
        </w:rPr>
      </w:pPr>
    </w:p>
    <w:p w14:paraId="64F13D79" w14:textId="58C9DD97" w:rsidR="0037188C" w:rsidRPr="003E4F3E" w:rsidRDefault="0037188C" w:rsidP="003E4F3E"/>
    <w:sectPr w:rsidR="0037188C" w:rsidRPr="003E4F3E" w:rsidSect="007F5035">
      <w:headerReference w:type="default" r:id="rId17"/>
      <w:footerReference w:type="default" r:id="rId18"/>
      <w:pgSz w:w="11906" w:h="16838"/>
      <w:pgMar w:top="1560" w:right="1274" w:bottom="1418"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E95EE" w14:textId="77777777" w:rsidR="0027502A" w:rsidRDefault="0027502A">
      <w:r>
        <w:separator/>
      </w:r>
    </w:p>
  </w:endnote>
  <w:endnote w:type="continuationSeparator" w:id="0">
    <w:p w14:paraId="6E999455" w14:textId="77777777" w:rsidR="0027502A" w:rsidRDefault="0027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66499E54" w:rsidR="00A76675" w:rsidRPr="00F31222" w:rsidRDefault="007F5035" w:rsidP="007F5035">
    <w:pPr>
      <w:pStyle w:val="Rodap"/>
      <w:tabs>
        <w:tab w:val="center" w:pos="4393"/>
        <w:tab w:val="left" w:pos="5040"/>
      </w:tabs>
      <w:spacing w:line="240" w:lineRule="atLeast"/>
      <w:ind w:left="-1418"/>
      <w:rPr>
        <w:rFonts w:cs="Times New Roman"/>
        <w:szCs w:val="24"/>
      </w:rPr>
    </w:pPr>
    <w:r>
      <w:rPr>
        <w:rFonts w:ascii="Arial" w:hAnsi="Arial" w:cs="Arial"/>
        <w:noProof/>
        <w:sz w:val="20"/>
        <w:szCs w:val="20"/>
      </w:rPr>
      <w:drawing>
        <wp:inline distT="0" distB="0" distL="0" distR="0" wp14:anchorId="314BE33E" wp14:editId="00A49001">
          <wp:extent cx="7307580" cy="621792"/>
          <wp:effectExtent l="0" t="0" r="7620" b="698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14467" cy="630887"/>
                  </a:xfrm>
                  <a:prstGeom prst="rect">
                    <a:avLst/>
                  </a:prstGeom>
                </pic:spPr>
              </pic:pic>
            </a:graphicData>
          </a:graphic>
        </wp:inline>
      </w:drawing>
    </w:r>
    <w:r w:rsidR="00A76675">
      <w:rPr>
        <w:rFonts w:cs="Times New Roman"/>
        <w:szCs w:val="24"/>
      </w:rPr>
      <w:tab/>
    </w:r>
    <w:r w:rsidR="00A76675">
      <w:rPr>
        <w:rFonts w:cs="Times New Roman"/>
        <w:szCs w:val="24"/>
      </w:rPr>
      <w:tab/>
    </w:r>
    <w:r w:rsidR="00A76675">
      <w:rPr>
        <w:rFonts w:cs="Times New Roman"/>
        <w:noProof/>
        <w:szCs w:val="24"/>
        <w:lang w:eastAsia="pt-BR" w:bidi="ar-SA"/>
      </w:rPr>
      <w:t xml:space="preserve"> </w:t>
    </w:r>
    <w:r w:rsidR="00A76675">
      <w:rPr>
        <w:rFonts w:cs="Times New Roman"/>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BCFF4" w14:textId="77777777" w:rsidR="0027502A" w:rsidRDefault="0027502A">
      <w:r>
        <w:separator/>
      </w:r>
    </w:p>
  </w:footnote>
  <w:footnote w:type="continuationSeparator" w:id="0">
    <w:p w14:paraId="0D2FA8A8" w14:textId="77777777" w:rsidR="0027502A" w:rsidRDefault="00275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6604" w14:textId="5C198F30" w:rsidR="00A76675" w:rsidRDefault="00CB07BF" w:rsidP="00CB07BF">
    <w:pPr>
      <w:pStyle w:val="Cabealho"/>
      <w:jc w:val="center"/>
    </w:pPr>
    <w:r w:rsidRPr="00AD638A">
      <w:rPr>
        <w:rFonts w:eastAsia="Times New Roman" w:cs="Times New Roman"/>
        <w:noProof/>
        <w:kern w:val="0"/>
        <w:lang w:eastAsia="pt-BR" w:bidi="ar-SA"/>
      </w:rPr>
      <w:drawing>
        <wp:inline distT="0" distB="0" distL="0" distR="0" wp14:anchorId="74907229" wp14:editId="647891CB">
          <wp:extent cx="3409950" cy="832286"/>
          <wp:effectExtent l="0" t="0" r="0" b="6350"/>
          <wp:docPr id="25" name="Imagem 25"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p w14:paraId="70A76DBC" w14:textId="6296ECA4" w:rsidR="00A76675" w:rsidRDefault="00A76675">
    <w:pPr>
      <w:pStyle w:val="Cabealho"/>
      <w:jc w:val="center"/>
    </w:pPr>
    <w:r>
      <w:rPr>
        <w:rFonts w:eastAsia="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3866424">
    <w:abstractNumId w:val="0"/>
  </w:num>
  <w:num w:numId="2" w16cid:durableId="672145571">
    <w:abstractNumId w:val="2"/>
  </w:num>
  <w:num w:numId="3" w16cid:durableId="1095903639">
    <w:abstractNumId w:val="3"/>
  </w:num>
  <w:num w:numId="4" w16cid:durableId="321390315">
    <w:abstractNumId w:val="1"/>
  </w:num>
  <w:num w:numId="5" w16cid:durableId="191889479">
    <w:abstractNumId w:val="18"/>
    <w:lvlOverride w:ilvl="0">
      <w:startOverride w:val="1"/>
    </w:lvlOverride>
  </w:num>
  <w:num w:numId="6" w16cid:durableId="276984849">
    <w:abstractNumId w:val="19"/>
  </w:num>
  <w:num w:numId="7" w16cid:durableId="799884243">
    <w:abstractNumId w:val="16"/>
  </w:num>
  <w:num w:numId="8" w16cid:durableId="1858807072">
    <w:abstractNumId w:val="15"/>
  </w:num>
  <w:num w:numId="9" w16cid:durableId="1413700015">
    <w:abstractNumId w:val="12"/>
  </w:num>
  <w:num w:numId="10" w16cid:durableId="573470032">
    <w:abstractNumId w:val="20"/>
  </w:num>
  <w:num w:numId="11" w16cid:durableId="583804616">
    <w:abstractNumId w:val="7"/>
  </w:num>
  <w:num w:numId="12" w16cid:durableId="220144484">
    <w:abstractNumId w:val="26"/>
  </w:num>
  <w:num w:numId="13" w16cid:durableId="1225993210">
    <w:abstractNumId w:val="5"/>
  </w:num>
  <w:num w:numId="14" w16cid:durableId="2040622588">
    <w:abstractNumId w:val="21"/>
  </w:num>
  <w:num w:numId="15" w16cid:durableId="1776288366">
    <w:abstractNumId w:val="9"/>
  </w:num>
  <w:num w:numId="16" w16cid:durableId="1038507430">
    <w:abstractNumId w:val="25"/>
  </w:num>
  <w:num w:numId="17" w16cid:durableId="1256668961">
    <w:abstractNumId w:val="23"/>
  </w:num>
  <w:num w:numId="18" w16cid:durableId="1697002686">
    <w:abstractNumId w:val="8"/>
  </w:num>
  <w:num w:numId="19" w16cid:durableId="503788432">
    <w:abstractNumId w:val="24"/>
  </w:num>
  <w:num w:numId="20" w16cid:durableId="84613624">
    <w:abstractNumId w:val="14"/>
  </w:num>
  <w:num w:numId="21" w16cid:durableId="2051297390">
    <w:abstractNumId w:val="22"/>
  </w:num>
  <w:num w:numId="22" w16cid:durableId="604963950">
    <w:abstractNumId w:val="17"/>
  </w:num>
  <w:num w:numId="23" w16cid:durableId="1010987427">
    <w:abstractNumId w:val="13"/>
  </w:num>
  <w:num w:numId="24" w16cid:durableId="1679111463">
    <w:abstractNumId w:val="10"/>
  </w:num>
  <w:num w:numId="25" w16cid:durableId="1452167304">
    <w:abstractNumId w:val="4"/>
  </w:num>
  <w:num w:numId="26" w16cid:durableId="662245178">
    <w:abstractNumId w:val="6"/>
  </w:num>
  <w:num w:numId="27" w16cid:durableId="2128817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5DF8"/>
    <w:rsid w:val="00036322"/>
    <w:rsid w:val="00036764"/>
    <w:rsid w:val="00037B48"/>
    <w:rsid w:val="00040E77"/>
    <w:rsid w:val="00042A2C"/>
    <w:rsid w:val="00042A7E"/>
    <w:rsid w:val="0004346F"/>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06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DE6"/>
    <w:rsid w:val="000852A0"/>
    <w:rsid w:val="000869C3"/>
    <w:rsid w:val="00087334"/>
    <w:rsid w:val="000875E1"/>
    <w:rsid w:val="00087CB3"/>
    <w:rsid w:val="00090701"/>
    <w:rsid w:val="00091930"/>
    <w:rsid w:val="00092411"/>
    <w:rsid w:val="00093796"/>
    <w:rsid w:val="00094321"/>
    <w:rsid w:val="000946B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43E8"/>
    <w:rsid w:val="000F5473"/>
    <w:rsid w:val="000F5892"/>
    <w:rsid w:val="000F622D"/>
    <w:rsid w:val="000F74F1"/>
    <w:rsid w:val="001007C2"/>
    <w:rsid w:val="00101456"/>
    <w:rsid w:val="001020B6"/>
    <w:rsid w:val="001021F9"/>
    <w:rsid w:val="00102EB1"/>
    <w:rsid w:val="00103BDE"/>
    <w:rsid w:val="0010469F"/>
    <w:rsid w:val="0010563E"/>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37413"/>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367"/>
    <w:rsid w:val="00165F83"/>
    <w:rsid w:val="00166BEC"/>
    <w:rsid w:val="001674A6"/>
    <w:rsid w:val="00167E21"/>
    <w:rsid w:val="0017030B"/>
    <w:rsid w:val="00170C93"/>
    <w:rsid w:val="0017149D"/>
    <w:rsid w:val="00172B1E"/>
    <w:rsid w:val="00172D19"/>
    <w:rsid w:val="001732DC"/>
    <w:rsid w:val="00173E1E"/>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405"/>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295"/>
    <w:rsid w:val="001D69A8"/>
    <w:rsid w:val="001D6D52"/>
    <w:rsid w:val="001D748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5D5B"/>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1CA1"/>
    <w:rsid w:val="00262096"/>
    <w:rsid w:val="002620D2"/>
    <w:rsid w:val="002620E2"/>
    <w:rsid w:val="002627AE"/>
    <w:rsid w:val="00263666"/>
    <w:rsid w:val="00263F25"/>
    <w:rsid w:val="00267E29"/>
    <w:rsid w:val="00270713"/>
    <w:rsid w:val="002714B2"/>
    <w:rsid w:val="002724DE"/>
    <w:rsid w:val="002732C8"/>
    <w:rsid w:val="00273477"/>
    <w:rsid w:val="0027502A"/>
    <w:rsid w:val="0027564F"/>
    <w:rsid w:val="00276CF4"/>
    <w:rsid w:val="00277241"/>
    <w:rsid w:val="0027763A"/>
    <w:rsid w:val="0028093C"/>
    <w:rsid w:val="00280C91"/>
    <w:rsid w:val="00280CB4"/>
    <w:rsid w:val="002826F1"/>
    <w:rsid w:val="002829DC"/>
    <w:rsid w:val="00283302"/>
    <w:rsid w:val="00284AC3"/>
    <w:rsid w:val="00284DF3"/>
    <w:rsid w:val="002868B8"/>
    <w:rsid w:val="002870E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168"/>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51C"/>
    <w:rsid w:val="002F50C3"/>
    <w:rsid w:val="002F5718"/>
    <w:rsid w:val="002F5D51"/>
    <w:rsid w:val="002F5DF5"/>
    <w:rsid w:val="002F5FF3"/>
    <w:rsid w:val="002F6323"/>
    <w:rsid w:val="002F6E5C"/>
    <w:rsid w:val="002F71A4"/>
    <w:rsid w:val="002F7E2D"/>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2EF5"/>
    <w:rsid w:val="0032419E"/>
    <w:rsid w:val="00324A37"/>
    <w:rsid w:val="00325DFA"/>
    <w:rsid w:val="0032667D"/>
    <w:rsid w:val="003273FE"/>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6BC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67AA1"/>
    <w:rsid w:val="00370FB4"/>
    <w:rsid w:val="0037188C"/>
    <w:rsid w:val="0037297F"/>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19A"/>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4F3E"/>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15A"/>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5258"/>
    <w:rsid w:val="00427698"/>
    <w:rsid w:val="00431480"/>
    <w:rsid w:val="0043149B"/>
    <w:rsid w:val="00431A72"/>
    <w:rsid w:val="00433622"/>
    <w:rsid w:val="0043401E"/>
    <w:rsid w:val="00434DB3"/>
    <w:rsid w:val="0043586E"/>
    <w:rsid w:val="00435B8D"/>
    <w:rsid w:val="004365B4"/>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61B"/>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5FBE"/>
    <w:rsid w:val="00486100"/>
    <w:rsid w:val="00486EA9"/>
    <w:rsid w:val="00487E9E"/>
    <w:rsid w:val="0049016A"/>
    <w:rsid w:val="00490EFA"/>
    <w:rsid w:val="00491D26"/>
    <w:rsid w:val="00491F0A"/>
    <w:rsid w:val="00492389"/>
    <w:rsid w:val="0049249F"/>
    <w:rsid w:val="004929EB"/>
    <w:rsid w:val="00492EBF"/>
    <w:rsid w:val="0049388D"/>
    <w:rsid w:val="00493E75"/>
    <w:rsid w:val="00494897"/>
    <w:rsid w:val="004957F6"/>
    <w:rsid w:val="00496A09"/>
    <w:rsid w:val="0049760E"/>
    <w:rsid w:val="004978F5"/>
    <w:rsid w:val="004A0E2D"/>
    <w:rsid w:val="004A38A5"/>
    <w:rsid w:val="004A5905"/>
    <w:rsid w:val="004A5923"/>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187C"/>
    <w:rsid w:val="004C2C1C"/>
    <w:rsid w:val="004C3C1E"/>
    <w:rsid w:val="004C4119"/>
    <w:rsid w:val="004C421C"/>
    <w:rsid w:val="004C4BFB"/>
    <w:rsid w:val="004C5248"/>
    <w:rsid w:val="004C5326"/>
    <w:rsid w:val="004C58F3"/>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E7F94"/>
    <w:rsid w:val="004F0238"/>
    <w:rsid w:val="004F0AB9"/>
    <w:rsid w:val="004F0FA0"/>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1AF9"/>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8DD"/>
    <w:rsid w:val="00523A31"/>
    <w:rsid w:val="0052478D"/>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1A63"/>
    <w:rsid w:val="00552593"/>
    <w:rsid w:val="00553CF6"/>
    <w:rsid w:val="005546E5"/>
    <w:rsid w:val="00554F96"/>
    <w:rsid w:val="005551C4"/>
    <w:rsid w:val="00555D32"/>
    <w:rsid w:val="00556162"/>
    <w:rsid w:val="00556FB0"/>
    <w:rsid w:val="00557241"/>
    <w:rsid w:val="0055765B"/>
    <w:rsid w:val="00560185"/>
    <w:rsid w:val="00561E6F"/>
    <w:rsid w:val="00562260"/>
    <w:rsid w:val="00562648"/>
    <w:rsid w:val="005650D5"/>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21"/>
    <w:rsid w:val="00577576"/>
    <w:rsid w:val="00577A0D"/>
    <w:rsid w:val="00577E2D"/>
    <w:rsid w:val="00580812"/>
    <w:rsid w:val="00580DEF"/>
    <w:rsid w:val="005811E4"/>
    <w:rsid w:val="00581D6C"/>
    <w:rsid w:val="00582BAC"/>
    <w:rsid w:val="00583E26"/>
    <w:rsid w:val="00586045"/>
    <w:rsid w:val="00586ABD"/>
    <w:rsid w:val="00591D7D"/>
    <w:rsid w:val="0059218F"/>
    <w:rsid w:val="00594AF9"/>
    <w:rsid w:val="00594D77"/>
    <w:rsid w:val="00594DC2"/>
    <w:rsid w:val="005951F9"/>
    <w:rsid w:val="00595512"/>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201"/>
    <w:rsid w:val="005C0ECD"/>
    <w:rsid w:val="005C1780"/>
    <w:rsid w:val="005C20DC"/>
    <w:rsid w:val="005C2582"/>
    <w:rsid w:val="005C327D"/>
    <w:rsid w:val="005C5372"/>
    <w:rsid w:val="005C5DB9"/>
    <w:rsid w:val="005C61DC"/>
    <w:rsid w:val="005C64A4"/>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076"/>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16932"/>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A14"/>
    <w:rsid w:val="0065244E"/>
    <w:rsid w:val="006524F9"/>
    <w:rsid w:val="00652ECF"/>
    <w:rsid w:val="00653025"/>
    <w:rsid w:val="006542EB"/>
    <w:rsid w:val="00654506"/>
    <w:rsid w:val="00654880"/>
    <w:rsid w:val="00655349"/>
    <w:rsid w:val="006556F4"/>
    <w:rsid w:val="006559F6"/>
    <w:rsid w:val="00656067"/>
    <w:rsid w:val="00656271"/>
    <w:rsid w:val="00657042"/>
    <w:rsid w:val="006570B0"/>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480E"/>
    <w:rsid w:val="0068602C"/>
    <w:rsid w:val="00690CB3"/>
    <w:rsid w:val="0069113F"/>
    <w:rsid w:val="00691544"/>
    <w:rsid w:val="00691CE6"/>
    <w:rsid w:val="006920BF"/>
    <w:rsid w:val="00692303"/>
    <w:rsid w:val="00692F35"/>
    <w:rsid w:val="006943BF"/>
    <w:rsid w:val="0069578D"/>
    <w:rsid w:val="00696183"/>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170C"/>
    <w:rsid w:val="006B3137"/>
    <w:rsid w:val="006B4409"/>
    <w:rsid w:val="006B44C8"/>
    <w:rsid w:val="006B48C3"/>
    <w:rsid w:val="006B6C34"/>
    <w:rsid w:val="006B6D3C"/>
    <w:rsid w:val="006B6D68"/>
    <w:rsid w:val="006C164B"/>
    <w:rsid w:val="006C2035"/>
    <w:rsid w:val="006C26D2"/>
    <w:rsid w:val="006C3A2E"/>
    <w:rsid w:val="006C4354"/>
    <w:rsid w:val="006C499F"/>
    <w:rsid w:val="006C5F08"/>
    <w:rsid w:val="006C62E9"/>
    <w:rsid w:val="006C7C87"/>
    <w:rsid w:val="006D0586"/>
    <w:rsid w:val="006D0660"/>
    <w:rsid w:val="006D094B"/>
    <w:rsid w:val="006D243C"/>
    <w:rsid w:val="006D2BB7"/>
    <w:rsid w:val="006D2D79"/>
    <w:rsid w:val="006D40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22D"/>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AF9"/>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75"/>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D0538"/>
    <w:rsid w:val="007D0630"/>
    <w:rsid w:val="007D0AF0"/>
    <w:rsid w:val="007D0C62"/>
    <w:rsid w:val="007D0F85"/>
    <w:rsid w:val="007D2DD3"/>
    <w:rsid w:val="007D5163"/>
    <w:rsid w:val="007D64B4"/>
    <w:rsid w:val="007D65EC"/>
    <w:rsid w:val="007D7173"/>
    <w:rsid w:val="007D7DD2"/>
    <w:rsid w:val="007E1482"/>
    <w:rsid w:val="007E1BE2"/>
    <w:rsid w:val="007E2C14"/>
    <w:rsid w:val="007E2FB0"/>
    <w:rsid w:val="007E3169"/>
    <w:rsid w:val="007E3942"/>
    <w:rsid w:val="007E4585"/>
    <w:rsid w:val="007E55E1"/>
    <w:rsid w:val="007E5AB5"/>
    <w:rsid w:val="007E5DA1"/>
    <w:rsid w:val="007F0011"/>
    <w:rsid w:val="007F0AD9"/>
    <w:rsid w:val="007F1638"/>
    <w:rsid w:val="007F2AE1"/>
    <w:rsid w:val="007F5035"/>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37F31"/>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E15"/>
    <w:rsid w:val="00880FA3"/>
    <w:rsid w:val="00881D5F"/>
    <w:rsid w:val="00882852"/>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61"/>
    <w:rsid w:val="008C7303"/>
    <w:rsid w:val="008D00ED"/>
    <w:rsid w:val="008D042D"/>
    <w:rsid w:val="008D08DD"/>
    <w:rsid w:val="008D0A29"/>
    <w:rsid w:val="008D16D0"/>
    <w:rsid w:val="008D1D6A"/>
    <w:rsid w:val="008D2328"/>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BED"/>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297A"/>
    <w:rsid w:val="0094316C"/>
    <w:rsid w:val="00943A5D"/>
    <w:rsid w:val="00943E3B"/>
    <w:rsid w:val="0094474E"/>
    <w:rsid w:val="00945345"/>
    <w:rsid w:val="00946116"/>
    <w:rsid w:val="009468FA"/>
    <w:rsid w:val="00946F71"/>
    <w:rsid w:val="00947252"/>
    <w:rsid w:val="00947300"/>
    <w:rsid w:val="009476B1"/>
    <w:rsid w:val="00950CA4"/>
    <w:rsid w:val="009510D0"/>
    <w:rsid w:val="0095140B"/>
    <w:rsid w:val="00951DBE"/>
    <w:rsid w:val="00951DC1"/>
    <w:rsid w:val="00952876"/>
    <w:rsid w:val="00952DE9"/>
    <w:rsid w:val="0095358A"/>
    <w:rsid w:val="0095604E"/>
    <w:rsid w:val="00956AE7"/>
    <w:rsid w:val="00957447"/>
    <w:rsid w:val="00957483"/>
    <w:rsid w:val="009575B2"/>
    <w:rsid w:val="00960A1D"/>
    <w:rsid w:val="00960B6C"/>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506"/>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2AD"/>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1F"/>
    <w:rsid w:val="00A34892"/>
    <w:rsid w:val="00A34BE7"/>
    <w:rsid w:val="00A353B5"/>
    <w:rsid w:val="00A35541"/>
    <w:rsid w:val="00A366B8"/>
    <w:rsid w:val="00A3752B"/>
    <w:rsid w:val="00A37E6E"/>
    <w:rsid w:val="00A40C01"/>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BAD"/>
    <w:rsid w:val="00A82E29"/>
    <w:rsid w:val="00A82F60"/>
    <w:rsid w:val="00A82FED"/>
    <w:rsid w:val="00A83FBA"/>
    <w:rsid w:val="00A85F18"/>
    <w:rsid w:val="00A86757"/>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3D6"/>
    <w:rsid w:val="00AD1985"/>
    <w:rsid w:val="00AD1C5A"/>
    <w:rsid w:val="00AD1FF9"/>
    <w:rsid w:val="00AD3979"/>
    <w:rsid w:val="00AD3A66"/>
    <w:rsid w:val="00AD5044"/>
    <w:rsid w:val="00AD52C1"/>
    <w:rsid w:val="00AD52CD"/>
    <w:rsid w:val="00AD621C"/>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015"/>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3174"/>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8AC"/>
    <w:rsid w:val="00BA76AE"/>
    <w:rsid w:val="00BA7B04"/>
    <w:rsid w:val="00BA7B77"/>
    <w:rsid w:val="00BB1655"/>
    <w:rsid w:val="00BB1A3C"/>
    <w:rsid w:val="00BB3393"/>
    <w:rsid w:val="00BB411C"/>
    <w:rsid w:val="00BB42FA"/>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6B3"/>
    <w:rsid w:val="00BF1E43"/>
    <w:rsid w:val="00BF3BCD"/>
    <w:rsid w:val="00BF4EE8"/>
    <w:rsid w:val="00BF538A"/>
    <w:rsid w:val="00BF663B"/>
    <w:rsid w:val="00BF6D3D"/>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2CB"/>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193"/>
    <w:rsid w:val="00C73DFA"/>
    <w:rsid w:val="00C758FB"/>
    <w:rsid w:val="00C765CF"/>
    <w:rsid w:val="00C768FB"/>
    <w:rsid w:val="00C769BB"/>
    <w:rsid w:val="00C76A3A"/>
    <w:rsid w:val="00C8024F"/>
    <w:rsid w:val="00C81FCB"/>
    <w:rsid w:val="00C821CE"/>
    <w:rsid w:val="00C8317B"/>
    <w:rsid w:val="00C83849"/>
    <w:rsid w:val="00C8386C"/>
    <w:rsid w:val="00C83948"/>
    <w:rsid w:val="00C83E82"/>
    <w:rsid w:val="00C84116"/>
    <w:rsid w:val="00C86539"/>
    <w:rsid w:val="00C87094"/>
    <w:rsid w:val="00C904E4"/>
    <w:rsid w:val="00C9244D"/>
    <w:rsid w:val="00C927B1"/>
    <w:rsid w:val="00C94BC5"/>
    <w:rsid w:val="00C95FDE"/>
    <w:rsid w:val="00C97857"/>
    <w:rsid w:val="00C978A5"/>
    <w:rsid w:val="00C97E4B"/>
    <w:rsid w:val="00CA00BE"/>
    <w:rsid w:val="00CA1612"/>
    <w:rsid w:val="00CA215A"/>
    <w:rsid w:val="00CA22A5"/>
    <w:rsid w:val="00CA2326"/>
    <w:rsid w:val="00CA3012"/>
    <w:rsid w:val="00CA3883"/>
    <w:rsid w:val="00CA4C0B"/>
    <w:rsid w:val="00CA53DB"/>
    <w:rsid w:val="00CA6916"/>
    <w:rsid w:val="00CA6A93"/>
    <w:rsid w:val="00CA73D4"/>
    <w:rsid w:val="00CA7D3D"/>
    <w:rsid w:val="00CB07BF"/>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7EE"/>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3D02"/>
    <w:rsid w:val="00D4481D"/>
    <w:rsid w:val="00D464B7"/>
    <w:rsid w:val="00D467EC"/>
    <w:rsid w:val="00D46A20"/>
    <w:rsid w:val="00D46B83"/>
    <w:rsid w:val="00D51528"/>
    <w:rsid w:val="00D516A2"/>
    <w:rsid w:val="00D51D00"/>
    <w:rsid w:val="00D51D63"/>
    <w:rsid w:val="00D52436"/>
    <w:rsid w:val="00D52CC3"/>
    <w:rsid w:val="00D535A1"/>
    <w:rsid w:val="00D5649B"/>
    <w:rsid w:val="00D57E6C"/>
    <w:rsid w:val="00D60C34"/>
    <w:rsid w:val="00D61709"/>
    <w:rsid w:val="00D62DDB"/>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1DC"/>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4E95"/>
    <w:rsid w:val="00EA56A6"/>
    <w:rsid w:val="00EA5809"/>
    <w:rsid w:val="00EA58E2"/>
    <w:rsid w:val="00EB008A"/>
    <w:rsid w:val="00EB0483"/>
    <w:rsid w:val="00EB0973"/>
    <w:rsid w:val="00EB11D9"/>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84D"/>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06A5A"/>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2BA"/>
    <w:rsid w:val="00F26797"/>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68C7"/>
    <w:rsid w:val="00F779C7"/>
    <w:rsid w:val="00F77AC1"/>
    <w:rsid w:val="00F77EE1"/>
    <w:rsid w:val="00F80B74"/>
    <w:rsid w:val="00F81A6D"/>
    <w:rsid w:val="00F821FB"/>
    <w:rsid w:val="00F824C9"/>
    <w:rsid w:val="00F82D41"/>
    <w:rsid w:val="00F8333C"/>
    <w:rsid w:val="00F833FA"/>
    <w:rsid w:val="00F8491F"/>
    <w:rsid w:val="00F84A6F"/>
    <w:rsid w:val="00F84D6E"/>
    <w:rsid w:val="00F86684"/>
    <w:rsid w:val="00F86901"/>
    <w:rsid w:val="00F90155"/>
    <w:rsid w:val="00F90BC0"/>
    <w:rsid w:val="00F90EA6"/>
    <w:rsid w:val="00F91421"/>
    <w:rsid w:val="00F923D6"/>
    <w:rsid w:val="00F925FE"/>
    <w:rsid w:val="00F929D4"/>
    <w:rsid w:val="00F93702"/>
    <w:rsid w:val="00F94674"/>
    <w:rsid w:val="00F94D10"/>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7FB"/>
    <w:rsid w:val="00FA6CAE"/>
    <w:rsid w:val="00FA6FEC"/>
    <w:rsid w:val="00FA76A4"/>
    <w:rsid w:val="00FA7E3C"/>
    <w:rsid w:val="00FB0E46"/>
    <w:rsid w:val="00FB0FBB"/>
    <w:rsid w:val="00FB1039"/>
    <w:rsid w:val="00FB1463"/>
    <w:rsid w:val="00FB1C78"/>
    <w:rsid w:val="00FB2181"/>
    <w:rsid w:val="00FB35FA"/>
    <w:rsid w:val="00FB395C"/>
    <w:rsid w:val="00FB3C47"/>
    <w:rsid w:val="00FB484B"/>
    <w:rsid w:val="00FB48E5"/>
    <w:rsid w:val="00FB631B"/>
    <w:rsid w:val="00FB644F"/>
    <w:rsid w:val="00FB6C7C"/>
    <w:rsid w:val="00FB6D3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3E4F3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04371047">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https://www.gov.br/compras/pt-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smc.licitaco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mailto:cpsmc.licitacoes@gmail.com"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psmc.licitacoes@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9AC4-44CA-480B-8233-9715A842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15</Pages>
  <Words>5840</Words>
  <Characters>31539</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158</cp:revision>
  <cp:lastPrinted>2025-08-26T13:51:00Z</cp:lastPrinted>
  <dcterms:created xsi:type="dcterms:W3CDTF">2021-12-15T14:49:00Z</dcterms:created>
  <dcterms:modified xsi:type="dcterms:W3CDTF">2026-05-29T14:19:00Z</dcterms:modified>
</cp:coreProperties>
</file>